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62" w:type="dxa"/>
        <w:tblLayout w:type="fixed"/>
        <w:tblLook w:val="04A0" w:firstRow="1" w:lastRow="0" w:firstColumn="1" w:lastColumn="0" w:noHBand="0" w:noVBand="1"/>
      </w:tblPr>
      <w:tblGrid>
        <w:gridCol w:w="2688"/>
        <w:gridCol w:w="6374"/>
      </w:tblGrid>
      <w:tr w:rsidR="00AB0EC9" w14:paraId="7B4E1D20" w14:textId="77777777" w:rsidTr="00086CBA">
        <w:tc>
          <w:tcPr>
            <w:tcW w:w="2688" w:type="dxa"/>
            <w:tcBorders>
              <w:top w:val="single" w:sz="4" w:space="0" w:color="000000"/>
              <w:left w:val="single" w:sz="4" w:space="0" w:color="000000"/>
              <w:bottom w:val="single" w:sz="4" w:space="0" w:color="000000"/>
              <w:right w:val="single" w:sz="4" w:space="0" w:color="000000"/>
            </w:tcBorders>
          </w:tcPr>
          <w:p w14:paraId="4618A57D" w14:textId="77777777" w:rsidR="00AB0EC9" w:rsidRDefault="00AB0EC9" w:rsidP="00086CBA">
            <w:pPr>
              <w:spacing w:after="0" w:line="240" w:lineRule="auto"/>
              <w:rPr>
                <w:rFonts w:cs="Calibri"/>
              </w:rPr>
            </w:pPr>
            <w:r>
              <w:rPr>
                <w:rFonts w:eastAsia="Calibri" w:cs="Calibri"/>
              </w:rPr>
              <w:t>Názov organizácie:</w:t>
            </w:r>
          </w:p>
        </w:tc>
        <w:tc>
          <w:tcPr>
            <w:tcW w:w="6374" w:type="dxa"/>
            <w:tcBorders>
              <w:top w:val="single" w:sz="4" w:space="0" w:color="000000"/>
              <w:left w:val="single" w:sz="4" w:space="0" w:color="000000"/>
              <w:bottom w:val="single" w:sz="4" w:space="0" w:color="000000"/>
              <w:right w:val="single" w:sz="4" w:space="0" w:color="000000"/>
            </w:tcBorders>
          </w:tcPr>
          <w:p w14:paraId="3A9182A7" w14:textId="77777777" w:rsidR="00AB0EC9" w:rsidRDefault="00AB0EC9" w:rsidP="00086CBA">
            <w:pPr>
              <w:spacing w:after="0" w:line="240" w:lineRule="auto"/>
              <w:rPr>
                <w:rFonts w:cs="Calibri"/>
              </w:rPr>
            </w:pPr>
            <w:r>
              <w:rPr>
                <w:rFonts w:eastAsia="Calibri" w:cs="Calibri"/>
              </w:rPr>
              <w:t>Fyzikálny ústav SAV, v. v. i.</w:t>
            </w:r>
          </w:p>
        </w:tc>
      </w:tr>
      <w:tr w:rsidR="00AB0EC9" w14:paraId="2801272F" w14:textId="77777777" w:rsidTr="00086CBA">
        <w:tc>
          <w:tcPr>
            <w:tcW w:w="2688" w:type="dxa"/>
            <w:tcBorders>
              <w:top w:val="single" w:sz="4" w:space="0" w:color="000000"/>
              <w:left w:val="single" w:sz="4" w:space="0" w:color="000000"/>
              <w:bottom w:val="single" w:sz="4" w:space="0" w:color="000000"/>
              <w:right w:val="single" w:sz="4" w:space="0" w:color="000000"/>
            </w:tcBorders>
          </w:tcPr>
          <w:p w14:paraId="7EC05A5E" w14:textId="77777777" w:rsidR="00AB0EC9" w:rsidRDefault="00AB0EC9" w:rsidP="00086CBA">
            <w:pPr>
              <w:spacing w:after="0" w:line="240" w:lineRule="auto"/>
              <w:rPr>
                <w:rFonts w:cs="Calibri"/>
              </w:rPr>
            </w:pPr>
            <w:r>
              <w:rPr>
                <w:rFonts w:eastAsia="Calibri" w:cs="Calibri"/>
              </w:rPr>
              <w:t>Číslo interného predpisu</w:t>
            </w:r>
          </w:p>
        </w:tc>
        <w:tc>
          <w:tcPr>
            <w:tcW w:w="6374" w:type="dxa"/>
            <w:tcBorders>
              <w:top w:val="single" w:sz="4" w:space="0" w:color="000000"/>
              <w:left w:val="single" w:sz="4" w:space="0" w:color="000000"/>
              <w:bottom w:val="single" w:sz="4" w:space="0" w:color="000000"/>
              <w:right w:val="single" w:sz="4" w:space="0" w:color="000000"/>
            </w:tcBorders>
          </w:tcPr>
          <w:p w14:paraId="3457D131" w14:textId="77777777" w:rsidR="00AB0EC9" w:rsidRDefault="00AB0EC9" w:rsidP="00086CBA">
            <w:pPr>
              <w:spacing w:after="0" w:line="240" w:lineRule="auto"/>
              <w:rPr>
                <w:rFonts w:cs="Calibri"/>
                <w:b/>
                <w:bCs/>
              </w:rPr>
            </w:pPr>
            <w:r>
              <w:rPr>
                <w:rFonts w:eastAsia="Calibri" w:cs="Calibri"/>
                <w:b/>
                <w:bCs/>
              </w:rPr>
              <w:t>3/2026</w:t>
            </w:r>
          </w:p>
        </w:tc>
      </w:tr>
      <w:tr w:rsidR="00AB0EC9" w14:paraId="674AABEB" w14:textId="77777777" w:rsidTr="00086CBA">
        <w:tc>
          <w:tcPr>
            <w:tcW w:w="2688" w:type="dxa"/>
            <w:tcBorders>
              <w:top w:val="single" w:sz="4" w:space="0" w:color="000000"/>
              <w:left w:val="single" w:sz="4" w:space="0" w:color="000000"/>
              <w:bottom w:val="single" w:sz="4" w:space="0" w:color="000000"/>
              <w:right w:val="single" w:sz="4" w:space="0" w:color="000000"/>
            </w:tcBorders>
          </w:tcPr>
          <w:p w14:paraId="4F48FC82" w14:textId="77777777" w:rsidR="00AB0EC9" w:rsidRDefault="00AB0EC9" w:rsidP="00086CBA">
            <w:pPr>
              <w:spacing w:after="0" w:line="240" w:lineRule="auto"/>
              <w:rPr>
                <w:rFonts w:cs="Calibri"/>
              </w:rPr>
            </w:pPr>
            <w:r>
              <w:rPr>
                <w:rFonts w:eastAsia="Calibri" w:cs="Calibri"/>
              </w:rPr>
              <w:t>Názov interného predpisu:</w:t>
            </w:r>
          </w:p>
        </w:tc>
        <w:tc>
          <w:tcPr>
            <w:tcW w:w="6374" w:type="dxa"/>
            <w:tcBorders>
              <w:top w:val="single" w:sz="4" w:space="0" w:color="000000"/>
              <w:left w:val="single" w:sz="4" w:space="0" w:color="000000"/>
              <w:bottom w:val="single" w:sz="4" w:space="0" w:color="000000"/>
              <w:right w:val="single" w:sz="4" w:space="0" w:color="000000"/>
            </w:tcBorders>
          </w:tcPr>
          <w:p w14:paraId="3E0BD72D" w14:textId="77777777" w:rsidR="00AB0EC9" w:rsidRDefault="00AB0EC9" w:rsidP="00086CBA">
            <w:pPr>
              <w:spacing w:after="0" w:line="240" w:lineRule="auto"/>
              <w:rPr>
                <w:rFonts w:cs="Calibri"/>
                <w:b/>
                <w:bCs/>
              </w:rPr>
            </w:pPr>
            <w:r>
              <w:rPr>
                <w:rFonts w:eastAsia="Calibri" w:cs="Calibri"/>
                <w:b/>
                <w:bCs/>
              </w:rPr>
              <w:t xml:space="preserve">Smernica </w:t>
            </w:r>
            <w:r>
              <w:rPr>
                <w:rFonts w:eastAsia="Calibri"/>
                <w:b/>
                <w:bCs/>
              </w:rPr>
              <w:t>o finančnej kontrole</w:t>
            </w:r>
          </w:p>
        </w:tc>
      </w:tr>
      <w:tr w:rsidR="00AB0EC9" w14:paraId="6745D7DE" w14:textId="77777777" w:rsidTr="00086CBA">
        <w:tc>
          <w:tcPr>
            <w:tcW w:w="2688" w:type="dxa"/>
            <w:tcBorders>
              <w:top w:val="single" w:sz="4" w:space="0" w:color="000000"/>
              <w:left w:val="single" w:sz="4" w:space="0" w:color="000000"/>
              <w:bottom w:val="single" w:sz="4" w:space="0" w:color="000000"/>
              <w:right w:val="single" w:sz="4" w:space="0" w:color="000000"/>
            </w:tcBorders>
          </w:tcPr>
          <w:p w14:paraId="36B236A8" w14:textId="77777777" w:rsidR="00AB0EC9" w:rsidRDefault="00AB0EC9" w:rsidP="00086CBA">
            <w:pPr>
              <w:spacing w:after="0" w:line="240" w:lineRule="auto"/>
              <w:rPr>
                <w:rFonts w:cs="Calibri"/>
              </w:rPr>
            </w:pPr>
            <w:r>
              <w:rPr>
                <w:rFonts w:eastAsia="Calibri" w:cs="Calibri"/>
              </w:rPr>
              <w:t>Vypracoval:</w:t>
            </w:r>
          </w:p>
        </w:tc>
        <w:tc>
          <w:tcPr>
            <w:tcW w:w="6374" w:type="dxa"/>
            <w:tcBorders>
              <w:top w:val="single" w:sz="4" w:space="0" w:color="000000"/>
              <w:left w:val="single" w:sz="4" w:space="0" w:color="000000"/>
              <w:bottom w:val="single" w:sz="4" w:space="0" w:color="000000"/>
              <w:right w:val="single" w:sz="4" w:space="0" w:color="000000"/>
            </w:tcBorders>
          </w:tcPr>
          <w:p w14:paraId="6DE78E2A" w14:textId="77777777" w:rsidR="00AB0EC9" w:rsidRDefault="00AB0EC9" w:rsidP="00086CBA">
            <w:pPr>
              <w:spacing w:after="0" w:line="240" w:lineRule="auto"/>
              <w:rPr>
                <w:rFonts w:cs="Calibri"/>
              </w:rPr>
            </w:pPr>
            <w:r>
              <w:rPr>
                <w:rFonts w:eastAsia="Calibri" w:cs="Calibri"/>
              </w:rPr>
              <w:t>Mgr. Andrea Korenková</w:t>
            </w:r>
          </w:p>
        </w:tc>
      </w:tr>
      <w:tr w:rsidR="00AB0EC9" w14:paraId="170F22FE" w14:textId="77777777" w:rsidTr="00086CBA">
        <w:tc>
          <w:tcPr>
            <w:tcW w:w="2688" w:type="dxa"/>
            <w:tcBorders>
              <w:top w:val="single" w:sz="4" w:space="0" w:color="000000"/>
              <w:left w:val="single" w:sz="4" w:space="0" w:color="000000"/>
              <w:bottom w:val="single" w:sz="4" w:space="0" w:color="000000"/>
              <w:right w:val="single" w:sz="4" w:space="0" w:color="000000"/>
            </w:tcBorders>
          </w:tcPr>
          <w:p w14:paraId="7D774E2A" w14:textId="77777777" w:rsidR="00AB0EC9" w:rsidRDefault="00AB0EC9" w:rsidP="00086CBA">
            <w:pPr>
              <w:spacing w:after="0" w:line="240" w:lineRule="auto"/>
              <w:rPr>
                <w:rFonts w:cs="Calibri"/>
              </w:rPr>
            </w:pPr>
            <w:r>
              <w:rPr>
                <w:rFonts w:eastAsia="Calibri" w:cs="Calibri"/>
              </w:rPr>
              <w:t>Dátum vyhotovenia:</w:t>
            </w:r>
          </w:p>
        </w:tc>
        <w:tc>
          <w:tcPr>
            <w:tcW w:w="6374" w:type="dxa"/>
            <w:tcBorders>
              <w:top w:val="single" w:sz="4" w:space="0" w:color="000000"/>
              <w:left w:val="single" w:sz="4" w:space="0" w:color="000000"/>
              <w:bottom w:val="single" w:sz="4" w:space="0" w:color="000000"/>
              <w:right w:val="single" w:sz="4" w:space="0" w:color="000000"/>
            </w:tcBorders>
          </w:tcPr>
          <w:p w14:paraId="64FE9E63" w14:textId="3E41AACB" w:rsidR="00AB0EC9" w:rsidRDefault="00351F2E" w:rsidP="00086CBA">
            <w:pPr>
              <w:spacing w:after="0" w:line="240" w:lineRule="auto"/>
              <w:rPr>
                <w:rFonts w:cs="Calibri"/>
              </w:rPr>
            </w:pPr>
            <w:r>
              <w:rPr>
                <w:rFonts w:eastAsia="Calibri" w:cs="Calibri"/>
              </w:rPr>
              <w:t>15.06.2026</w:t>
            </w:r>
          </w:p>
        </w:tc>
      </w:tr>
      <w:tr w:rsidR="00AB0EC9" w14:paraId="77C2BC4F" w14:textId="77777777" w:rsidTr="00086CBA">
        <w:tc>
          <w:tcPr>
            <w:tcW w:w="2688" w:type="dxa"/>
            <w:tcBorders>
              <w:top w:val="single" w:sz="4" w:space="0" w:color="000000"/>
              <w:left w:val="single" w:sz="4" w:space="0" w:color="000000"/>
              <w:bottom w:val="single" w:sz="4" w:space="0" w:color="000000"/>
              <w:right w:val="single" w:sz="4" w:space="0" w:color="000000"/>
            </w:tcBorders>
          </w:tcPr>
          <w:p w14:paraId="3ABE3ABF" w14:textId="77777777" w:rsidR="00AB0EC9" w:rsidRDefault="00AB0EC9" w:rsidP="00086CBA">
            <w:pPr>
              <w:spacing w:after="0" w:line="240" w:lineRule="auto"/>
              <w:rPr>
                <w:rFonts w:cs="Calibri"/>
              </w:rPr>
            </w:pPr>
            <w:r>
              <w:rPr>
                <w:rFonts w:eastAsia="Calibri" w:cs="Calibri"/>
              </w:rPr>
              <w:t>Schválil:</w:t>
            </w:r>
          </w:p>
        </w:tc>
        <w:tc>
          <w:tcPr>
            <w:tcW w:w="6374" w:type="dxa"/>
            <w:tcBorders>
              <w:top w:val="single" w:sz="4" w:space="0" w:color="000000"/>
              <w:left w:val="single" w:sz="4" w:space="0" w:color="000000"/>
              <w:bottom w:val="single" w:sz="4" w:space="0" w:color="000000"/>
              <w:right w:val="single" w:sz="4" w:space="0" w:color="000000"/>
            </w:tcBorders>
          </w:tcPr>
          <w:p w14:paraId="2EE08E60" w14:textId="77777777" w:rsidR="00AB0EC9" w:rsidRDefault="00AB0EC9" w:rsidP="00086CBA">
            <w:pPr>
              <w:spacing w:after="0" w:line="240" w:lineRule="auto"/>
              <w:rPr>
                <w:rFonts w:cs="Calibri"/>
              </w:rPr>
            </w:pPr>
            <w:r>
              <w:rPr>
                <w:rFonts w:eastAsia="Calibri" w:cs="Calibri"/>
              </w:rPr>
              <w:t>doc. Mgr. Mário Ziman, PhD.</w:t>
            </w:r>
          </w:p>
        </w:tc>
      </w:tr>
      <w:tr w:rsidR="00AB0EC9" w14:paraId="4850846B" w14:textId="77777777" w:rsidTr="00086CBA">
        <w:tc>
          <w:tcPr>
            <w:tcW w:w="2688" w:type="dxa"/>
            <w:tcBorders>
              <w:top w:val="single" w:sz="4" w:space="0" w:color="000000"/>
              <w:left w:val="single" w:sz="4" w:space="0" w:color="000000"/>
              <w:bottom w:val="single" w:sz="4" w:space="0" w:color="000000"/>
              <w:right w:val="single" w:sz="4" w:space="0" w:color="000000"/>
            </w:tcBorders>
          </w:tcPr>
          <w:p w14:paraId="04BF0ED3" w14:textId="77777777" w:rsidR="00AB0EC9" w:rsidRDefault="00AB0EC9" w:rsidP="00086CBA">
            <w:pPr>
              <w:spacing w:after="0" w:line="240" w:lineRule="auto"/>
              <w:rPr>
                <w:rFonts w:cs="Calibri"/>
              </w:rPr>
            </w:pPr>
            <w:r>
              <w:rPr>
                <w:rFonts w:eastAsia="Calibri" w:cs="Calibri"/>
              </w:rPr>
              <w:t>Dátum schválenia:</w:t>
            </w:r>
          </w:p>
        </w:tc>
        <w:tc>
          <w:tcPr>
            <w:tcW w:w="6374" w:type="dxa"/>
            <w:tcBorders>
              <w:top w:val="single" w:sz="4" w:space="0" w:color="000000"/>
              <w:left w:val="single" w:sz="4" w:space="0" w:color="000000"/>
              <w:bottom w:val="single" w:sz="4" w:space="0" w:color="000000"/>
              <w:right w:val="single" w:sz="4" w:space="0" w:color="000000"/>
            </w:tcBorders>
          </w:tcPr>
          <w:p w14:paraId="30A86C53" w14:textId="4801D100" w:rsidR="00AB0EC9" w:rsidRDefault="00351F2E" w:rsidP="00086CBA">
            <w:pPr>
              <w:spacing w:after="0" w:line="240" w:lineRule="auto"/>
              <w:rPr>
                <w:rFonts w:cs="Calibri"/>
              </w:rPr>
            </w:pPr>
            <w:r>
              <w:rPr>
                <w:rFonts w:cs="Calibri"/>
              </w:rPr>
              <w:t>30.</w:t>
            </w:r>
            <w:r w:rsidR="008D4F14">
              <w:rPr>
                <w:rFonts w:cs="Calibri"/>
              </w:rPr>
              <w:t>0</w:t>
            </w:r>
            <w:r>
              <w:rPr>
                <w:rFonts w:cs="Calibri"/>
              </w:rPr>
              <w:t>6.2026</w:t>
            </w:r>
          </w:p>
        </w:tc>
      </w:tr>
      <w:tr w:rsidR="00AB0EC9" w14:paraId="3B85B54E" w14:textId="77777777" w:rsidTr="00086CBA">
        <w:tc>
          <w:tcPr>
            <w:tcW w:w="2688" w:type="dxa"/>
            <w:tcBorders>
              <w:top w:val="single" w:sz="4" w:space="0" w:color="000000"/>
              <w:left w:val="single" w:sz="4" w:space="0" w:color="000000"/>
              <w:bottom w:val="single" w:sz="4" w:space="0" w:color="000000"/>
              <w:right w:val="single" w:sz="4" w:space="0" w:color="000000"/>
            </w:tcBorders>
          </w:tcPr>
          <w:p w14:paraId="53F4D5A9" w14:textId="77777777" w:rsidR="00AB0EC9" w:rsidRDefault="00AB0EC9" w:rsidP="00086CBA">
            <w:pPr>
              <w:spacing w:after="0" w:line="240" w:lineRule="auto"/>
              <w:rPr>
                <w:rFonts w:cs="Calibri"/>
              </w:rPr>
            </w:pPr>
            <w:r>
              <w:rPr>
                <w:rFonts w:eastAsia="Calibri" w:cs="Calibri"/>
              </w:rPr>
              <w:t>Účinnosť od:</w:t>
            </w:r>
          </w:p>
        </w:tc>
        <w:tc>
          <w:tcPr>
            <w:tcW w:w="6374" w:type="dxa"/>
            <w:tcBorders>
              <w:top w:val="single" w:sz="4" w:space="0" w:color="000000"/>
              <w:left w:val="single" w:sz="4" w:space="0" w:color="000000"/>
              <w:bottom w:val="single" w:sz="4" w:space="0" w:color="000000"/>
              <w:right w:val="single" w:sz="4" w:space="0" w:color="000000"/>
            </w:tcBorders>
          </w:tcPr>
          <w:p w14:paraId="72B59799" w14:textId="77777777" w:rsidR="00AB0EC9" w:rsidRDefault="00AB0EC9" w:rsidP="00086CBA">
            <w:pPr>
              <w:spacing w:after="0" w:line="240" w:lineRule="auto"/>
              <w:rPr>
                <w:rFonts w:cs="Calibri"/>
              </w:rPr>
            </w:pPr>
            <w:r w:rsidRPr="00A95591">
              <w:rPr>
                <w:rFonts w:cs="Calibri"/>
              </w:rPr>
              <w:t>01.0</w:t>
            </w:r>
            <w:r>
              <w:rPr>
                <w:rFonts w:cs="Calibri"/>
              </w:rPr>
              <w:t>7</w:t>
            </w:r>
            <w:r w:rsidRPr="00A95591">
              <w:rPr>
                <w:rFonts w:cs="Calibri"/>
              </w:rPr>
              <w:t>.2026</w:t>
            </w:r>
          </w:p>
        </w:tc>
      </w:tr>
    </w:tbl>
    <w:p w14:paraId="13893A65" w14:textId="77777777" w:rsidR="00AB0EC9" w:rsidRPr="00B35F27" w:rsidRDefault="00AB0EC9" w:rsidP="00AB0EC9">
      <w:pPr>
        <w:spacing w:after="0" w:line="240" w:lineRule="auto"/>
        <w:jc w:val="center"/>
        <w:rPr>
          <w:rFonts w:ascii="Times New Roman" w:eastAsia="Times New Roman" w:hAnsi="Times New Roman" w:cs="Times New Roman"/>
          <w:sz w:val="28"/>
          <w:szCs w:val="28"/>
          <w:lang w:eastAsia="sk-SK"/>
        </w:rPr>
      </w:pPr>
    </w:p>
    <w:p w14:paraId="1291EBFE" w14:textId="77777777" w:rsidR="00AB0EC9" w:rsidRPr="000F4C44" w:rsidRDefault="00AB0EC9" w:rsidP="00AB0EC9">
      <w:pPr>
        <w:pStyle w:val="p1"/>
        <w:jc w:val="both"/>
        <w:rPr>
          <w:rFonts w:ascii="Calibri" w:hAnsi="Calibri" w:cs="Calibri"/>
          <w:sz w:val="22"/>
          <w:szCs w:val="22"/>
        </w:rPr>
      </w:pPr>
      <w:r w:rsidRPr="242526BD">
        <w:rPr>
          <w:rFonts w:ascii="Calibri" w:hAnsi="Calibri" w:cs="Calibri"/>
          <w:sz w:val="22"/>
          <w:szCs w:val="22"/>
        </w:rPr>
        <w:t xml:space="preserve">Za účelom zabezpečenia jednotného interného postupu pri vykonávaní finančnej kontroly podľa novelizovaného zákona č. 357/2015 Z. z. o finančnej kontrole a audite a o zmene a doplnení niektorých zákonov v znení zákona č. 294/2025 Z. z. (ďalej len „zákon“) v nadväznosti na Organizačný poriadok v podmienkach Fyzikálneho ústavu SAV, v. v. i. (ďalej len </w:t>
      </w:r>
      <w:r>
        <w:rPr>
          <w:rFonts w:ascii="Calibri" w:hAnsi="Calibri" w:cs="Calibri"/>
          <w:sz w:val="22"/>
          <w:szCs w:val="22"/>
        </w:rPr>
        <w:t>„</w:t>
      </w:r>
      <w:r w:rsidRPr="242526BD">
        <w:rPr>
          <w:rFonts w:ascii="Calibri" w:hAnsi="Calibri" w:cs="Calibri"/>
          <w:sz w:val="22"/>
          <w:szCs w:val="22"/>
        </w:rPr>
        <w:t xml:space="preserve">FU SAV”) a  dodržiavania všeobecne záväzných právnych predpisov a dodržiavania hospodárnosti, efektívnosti, účinnosti a účelnosti pri hospodárení s verejnými financiami v oblasti príjmov a vynakladaní a úkonmi majetkovej povahy vydávam </w:t>
      </w:r>
      <w:r>
        <w:rPr>
          <w:rFonts w:ascii="Calibri" w:hAnsi="Calibri" w:cs="Calibri"/>
          <w:sz w:val="22"/>
          <w:szCs w:val="22"/>
        </w:rPr>
        <w:t>tento interný predpis</w:t>
      </w:r>
      <w:r w:rsidRPr="242526BD">
        <w:rPr>
          <w:rFonts w:ascii="Calibri" w:hAnsi="Calibri" w:cs="Calibri"/>
          <w:sz w:val="22"/>
          <w:szCs w:val="22"/>
        </w:rPr>
        <w:t xml:space="preserve"> </w:t>
      </w:r>
      <w:r>
        <w:rPr>
          <w:rFonts w:ascii="Calibri" w:hAnsi="Calibri" w:cs="Calibri"/>
          <w:sz w:val="22"/>
          <w:szCs w:val="22"/>
        </w:rPr>
        <w:t xml:space="preserve">(ďalej len „smernica“) </w:t>
      </w:r>
      <w:r w:rsidRPr="242526BD">
        <w:rPr>
          <w:rFonts w:ascii="Calibri" w:hAnsi="Calibri" w:cs="Calibri"/>
          <w:sz w:val="22"/>
          <w:szCs w:val="22"/>
        </w:rPr>
        <w:t>v znení:</w:t>
      </w:r>
    </w:p>
    <w:p w14:paraId="031724B4" w14:textId="77777777" w:rsidR="00AB0EC9" w:rsidRDefault="00AB0EC9" w:rsidP="00AB0EC9">
      <w:pPr>
        <w:autoSpaceDE w:val="0"/>
        <w:autoSpaceDN w:val="0"/>
        <w:adjustRightInd w:val="0"/>
        <w:spacing w:after="0" w:line="240" w:lineRule="auto"/>
        <w:jc w:val="center"/>
        <w:rPr>
          <w:rFonts w:eastAsia="Times New Roman" w:cstheme="minorHAnsi"/>
          <w:b/>
          <w:sz w:val="28"/>
          <w:szCs w:val="28"/>
          <w:lang w:eastAsia="sk-SK"/>
        </w:rPr>
      </w:pPr>
    </w:p>
    <w:p w14:paraId="29E7AE10" w14:textId="77777777" w:rsidR="00AB0EC9" w:rsidRPr="00615EAF" w:rsidRDefault="00AB0EC9" w:rsidP="00AB0EC9">
      <w:pPr>
        <w:autoSpaceDE w:val="0"/>
        <w:autoSpaceDN w:val="0"/>
        <w:adjustRightInd w:val="0"/>
        <w:spacing w:after="0" w:line="240" w:lineRule="auto"/>
        <w:jc w:val="center"/>
        <w:rPr>
          <w:rFonts w:eastAsia="Times New Roman" w:cstheme="minorHAnsi"/>
          <w:b/>
          <w:sz w:val="28"/>
          <w:szCs w:val="28"/>
          <w:lang w:eastAsia="sk-SK"/>
        </w:rPr>
      </w:pPr>
      <w:r w:rsidRPr="00615EAF">
        <w:rPr>
          <w:rFonts w:eastAsia="Times New Roman" w:cstheme="minorHAnsi"/>
          <w:b/>
          <w:sz w:val="28"/>
          <w:szCs w:val="28"/>
          <w:lang w:eastAsia="sk-SK"/>
        </w:rPr>
        <w:t>Článok I</w:t>
      </w:r>
    </w:p>
    <w:p w14:paraId="380D56C9" w14:textId="77777777" w:rsidR="00AB0EC9" w:rsidRPr="00615EAF" w:rsidRDefault="00AB0EC9" w:rsidP="00AB0EC9">
      <w:pPr>
        <w:autoSpaceDE w:val="0"/>
        <w:autoSpaceDN w:val="0"/>
        <w:adjustRightInd w:val="0"/>
        <w:spacing w:after="0" w:line="240" w:lineRule="auto"/>
        <w:jc w:val="center"/>
        <w:rPr>
          <w:rFonts w:eastAsia="Times New Roman" w:cstheme="minorHAnsi"/>
          <w:b/>
          <w:sz w:val="28"/>
          <w:szCs w:val="28"/>
          <w:lang w:eastAsia="sk-SK"/>
        </w:rPr>
      </w:pPr>
      <w:r w:rsidRPr="00615EAF">
        <w:rPr>
          <w:rFonts w:cstheme="minorHAnsi"/>
          <w:b/>
          <w:bCs/>
          <w:sz w:val="28"/>
          <w:szCs w:val="28"/>
        </w:rPr>
        <w:t xml:space="preserve"> </w:t>
      </w:r>
      <w:r w:rsidRPr="00615EAF">
        <w:rPr>
          <w:rFonts w:eastAsia="Times New Roman" w:cstheme="minorHAnsi"/>
          <w:b/>
          <w:bCs/>
          <w:sz w:val="28"/>
          <w:szCs w:val="28"/>
          <w:lang w:eastAsia="sk-SK"/>
        </w:rPr>
        <w:t>Účel smernice</w:t>
      </w:r>
    </w:p>
    <w:p w14:paraId="72C7259F" w14:textId="77777777" w:rsidR="00AB0EC9" w:rsidRPr="00392EEA" w:rsidRDefault="00AB0EC9" w:rsidP="00AB0EC9">
      <w:pPr>
        <w:autoSpaceDE w:val="0"/>
        <w:autoSpaceDN w:val="0"/>
        <w:adjustRightInd w:val="0"/>
        <w:spacing w:after="0" w:line="240" w:lineRule="auto"/>
        <w:jc w:val="both"/>
        <w:rPr>
          <w:rFonts w:eastAsia="Times New Roman" w:cstheme="minorHAnsi"/>
          <w:sz w:val="28"/>
          <w:szCs w:val="28"/>
          <w:lang w:eastAsia="sk-SK"/>
        </w:rPr>
      </w:pPr>
    </w:p>
    <w:p w14:paraId="5CFB4556" w14:textId="4ED6CD3A" w:rsidR="00AB0EC9" w:rsidRDefault="00AB0EC9" w:rsidP="00AB0EC9">
      <w:pPr>
        <w:pStyle w:val="Odsekzoznamu"/>
        <w:widowControl w:val="0"/>
        <w:suppressAutoHyphens/>
        <w:autoSpaceDE w:val="0"/>
        <w:autoSpaceDN w:val="0"/>
        <w:adjustRightInd w:val="0"/>
        <w:spacing w:after="0" w:line="240" w:lineRule="auto"/>
        <w:ind w:left="0"/>
        <w:contextualSpacing w:val="0"/>
        <w:jc w:val="both"/>
        <w:rPr>
          <w:color w:val="000000" w:themeColor="text1"/>
        </w:rPr>
      </w:pPr>
      <w:r w:rsidRPr="000A249A">
        <w:rPr>
          <w:color w:val="000000" w:themeColor="text1"/>
        </w:rPr>
        <w:t>Táto smernica upravuje interný postup pri vykonávaní finančnej kontroly v</w:t>
      </w:r>
      <w:r>
        <w:rPr>
          <w:color w:val="000000" w:themeColor="text1"/>
        </w:rPr>
        <w:t>o FU SAV</w:t>
      </w:r>
      <w:r w:rsidRPr="000A249A">
        <w:rPr>
          <w:color w:val="000000" w:themeColor="text1"/>
        </w:rPr>
        <w:t xml:space="preserve"> ako orgánu </w:t>
      </w:r>
      <w:r>
        <w:rPr>
          <w:color w:val="000000" w:themeColor="text1"/>
        </w:rPr>
        <w:t>verejnej</w:t>
      </w:r>
      <w:r w:rsidRPr="000A249A">
        <w:rPr>
          <w:color w:val="000000" w:themeColor="text1"/>
        </w:rPr>
        <w:t xml:space="preserve"> správy podľa zákona, pravidlá finančnej kontroly, ciele finančnej kontroly </w:t>
      </w:r>
      <w:r>
        <w:rPr>
          <w:color w:val="000000" w:themeColor="text1"/>
        </w:rPr>
        <w:t>a z</w:t>
      </w:r>
      <w:r w:rsidRPr="000A249A">
        <w:rPr>
          <w:color w:val="000000" w:themeColor="text1"/>
        </w:rPr>
        <w:t xml:space="preserve">odpovednosť zamestnancov za jednotlivé overovania finančných operácií a ich častí, vedúcich zamestnancov a ich zástupcov a štatutárneho orgánu </w:t>
      </w:r>
      <w:r>
        <w:rPr>
          <w:color w:val="000000" w:themeColor="text1"/>
        </w:rPr>
        <w:t>–</w:t>
      </w:r>
      <w:r w:rsidRPr="000A249A">
        <w:rPr>
          <w:color w:val="000000" w:themeColor="text1"/>
        </w:rPr>
        <w:t xml:space="preserve"> riaditeľa</w:t>
      </w:r>
      <w:r w:rsidR="006C0533">
        <w:rPr>
          <w:color w:val="000000" w:themeColor="text1"/>
        </w:rPr>
        <w:t>/ky</w:t>
      </w:r>
      <w:r>
        <w:rPr>
          <w:color w:val="000000" w:themeColor="text1"/>
        </w:rPr>
        <w:t xml:space="preserve"> FU SAV</w:t>
      </w:r>
      <w:r w:rsidRPr="000A249A">
        <w:rPr>
          <w:color w:val="000000" w:themeColor="text1"/>
        </w:rPr>
        <w:t>.</w:t>
      </w:r>
    </w:p>
    <w:p w14:paraId="2E9FE8C2" w14:textId="77777777" w:rsidR="00AB0EC9" w:rsidRPr="00B35F27" w:rsidRDefault="00AB0EC9" w:rsidP="00AB0EC9">
      <w:pPr>
        <w:pStyle w:val="Odsekzoznamu"/>
        <w:widowControl w:val="0"/>
        <w:suppressAutoHyphens/>
        <w:autoSpaceDE w:val="0"/>
        <w:autoSpaceDN w:val="0"/>
        <w:adjustRightInd w:val="0"/>
        <w:spacing w:after="0" w:line="240" w:lineRule="auto"/>
        <w:ind w:left="0"/>
        <w:contextualSpacing w:val="0"/>
        <w:jc w:val="both"/>
        <w:rPr>
          <w:rFonts w:cstheme="minorHAnsi"/>
          <w:sz w:val="28"/>
          <w:szCs w:val="28"/>
          <w:highlight w:val="yellow"/>
        </w:rPr>
      </w:pPr>
    </w:p>
    <w:p w14:paraId="47B11F43" w14:textId="77777777" w:rsidR="00AB0EC9" w:rsidRPr="00E677DE" w:rsidRDefault="00AB0EC9" w:rsidP="00AB0EC9">
      <w:pPr>
        <w:autoSpaceDE w:val="0"/>
        <w:autoSpaceDN w:val="0"/>
        <w:adjustRightInd w:val="0"/>
        <w:spacing w:after="0" w:line="240" w:lineRule="auto"/>
        <w:jc w:val="center"/>
        <w:rPr>
          <w:rFonts w:eastAsia="Times New Roman" w:cstheme="minorHAnsi"/>
          <w:b/>
          <w:sz w:val="28"/>
          <w:szCs w:val="28"/>
          <w:lang w:eastAsia="sk-SK"/>
        </w:rPr>
      </w:pPr>
      <w:r w:rsidRPr="00E677DE">
        <w:rPr>
          <w:rFonts w:eastAsia="Times New Roman" w:cstheme="minorHAnsi"/>
          <w:b/>
          <w:sz w:val="28"/>
          <w:szCs w:val="28"/>
          <w:lang w:eastAsia="sk-SK"/>
        </w:rPr>
        <w:t>Článok II</w:t>
      </w:r>
    </w:p>
    <w:p w14:paraId="71091D6F" w14:textId="77777777" w:rsidR="00AB0EC9" w:rsidRDefault="00AB0EC9" w:rsidP="00AB0EC9">
      <w:pPr>
        <w:autoSpaceDE w:val="0"/>
        <w:autoSpaceDN w:val="0"/>
        <w:adjustRightInd w:val="0"/>
        <w:spacing w:after="0" w:line="240" w:lineRule="auto"/>
        <w:jc w:val="center"/>
        <w:rPr>
          <w:b/>
          <w:bCs/>
          <w:color w:val="000000" w:themeColor="text1"/>
          <w:sz w:val="28"/>
          <w:szCs w:val="28"/>
        </w:rPr>
      </w:pPr>
      <w:r w:rsidRPr="00D558F8">
        <w:rPr>
          <w:b/>
          <w:bCs/>
          <w:color w:val="000000" w:themeColor="text1"/>
          <w:sz w:val="28"/>
          <w:szCs w:val="28"/>
        </w:rPr>
        <w:t>Vymedzenie zodpovednosti pri finančnej kontrole</w:t>
      </w:r>
    </w:p>
    <w:p w14:paraId="05BB3233" w14:textId="77777777" w:rsidR="00AB0EC9" w:rsidRPr="00D558F8" w:rsidRDefault="00AB0EC9" w:rsidP="00AB0EC9">
      <w:pPr>
        <w:autoSpaceDE w:val="0"/>
        <w:autoSpaceDN w:val="0"/>
        <w:adjustRightInd w:val="0"/>
        <w:spacing w:after="0" w:line="240" w:lineRule="auto"/>
        <w:jc w:val="center"/>
        <w:rPr>
          <w:rFonts w:eastAsia="Times New Roman" w:cstheme="minorHAnsi"/>
          <w:b/>
          <w:sz w:val="28"/>
          <w:szCs w:val="28"/>
          <w:lang w:eastAsia="sk-SK"/>
        </w:rPr>
      </w:pPr>
    </w:p>
    <w:p w14:paraId="79818034" w14:textId="44B71753" w:rsidR="00AB0EC9" w:rsidRPr="00D558F8" w:rsidRDefault="00AB0EC9" w:rsidP="00AB0EC9">
      <w:pPr>
        <w:pStyle w:val="Odsekzoznamu"/>
        <w:numPr>
          <w:ilvl w:val="0"/>
          <w:numId w:val="36"/>
        </w:numPr>
        <w:spacing w:after="120" w:line="240" w:lineRule="auto"/>
        <w:ind w:left="357" w:hanging="357"/>
        <w:contextualSpacing w:val="0"/>
        <w:jc w:val="both"/>
        <w:rPr>
          <w:color w:val="000000" w:themeColor="text1"/>
        </w:rPr>
      </w:pPr>
      <w:r w:rsidRPr="242526BD">
        <w:rPr>
          <w:color w:val="000000" w:themeColor="text1"/>
        </w:rPr>
        <w:t>Riaditeľ</w:t>
      </w:r>
      <w:r w:rsidR="00E135E8">
        <w:rPr>
          <w:color w:val="000000" w:themeColor="text1"/>
        </w:rPr>
        <w:t>/ka</w:t>
      </w:r>
      <w:r w:rsidRPr="242526BD">
        <w:rPr>
          <w:color w:val="000000" w:themeColor="text1"/>
        </w:rPr>
        <w:t xml:space="preserve"> FU SAV (štatutárny orgán v zmysle terminológie podľa § 5 až 7 zákona) zodpovedá </w:t>
      </w:r>
      <w:r w:rsidR="000D625D">
        <w:rPr>
          <w:color w:val="000000" w:themeColor="text1"/>
        </w:rPr>
        <w:br/>
      </w:r>
      <w:r w:rsidRPr="242526BD">
        <w:rPr>
          <w:color w:val="000000" w:themeColor="text1"/>
        </w:rPr>
        <w:t>za úlohy a ciele finančnej kontroly v zmysle § 5 zákona a tiež za tieto činnosti:</w:t>
      </w:r>
    </w:p>
    <w:p w14:paraId="78203523" w14:textId="77777777" w:rsidR="00AB0EC9" w:rsidRPr="007611C1" w:rsidRDefault="00AB0EC9" w:rsidP="00AB0EC9">
      <w:pPr>
        <w:pStyle w:val="Odsekzoznamu"/>
        <w:numPr>
          <w:ilvl w:val="0"/>
          <w:numId w:val="44"/>
        </w:numPr>
        <w:spacing w:after="180" w:line="240" w:lineRule="auto"/>
        <w:jc w:val="both"/>
        <w:rPr>
          <w:rFonts w:eastAsiaTheme="minorEastAsia"/>
        </w:rPr>
      </w:pPr>
      <w:r w:rsidRPr="000A249A">
        <w:rPr>
          <w:color w:val="000000" w:themeColor="text1"/>
        </w:rPr>
        <w:t>vytvorenie, zachovávanie a rozvíjanie systému finančného riadenia, vrátane vykonávania finančnej kontroly na jednotlivých úrovniach,</w:t>
      </w:r>
      <w:r>
        <w:rPr>
          <w:color w:val="000000" w:themeColor="text1"/>
        </w:rPr>
        <w:t xml:space="preserve"> </w:t>
      </w:r>
    </w:p>
    <w:p w14:paraId="06A36F70" w14:textId="77777777" w:rsidR="00AB0EC9" w:rsidRDefault="00AB0EC9" w:rsidP="00AB0EC9">
      <w:pPr>
        <w:pStyle w:val="Odsekzoznamu"/>
        <w:numPr>
          <w:ilvl w:val="0"/>
          <w:numId w:val="44"/>
        </w:numPr>
        <w:spacing w:after="180" w:line="240" w:lineRule="auto"/>
        <w:jc w:val="both"/>
        <w:rPr>
          <w:rFonts w:eastAsiaTheme="minorEastAsia"/>
        </w:rPr>
      </w:pPr>
      <w:r w:rsidRPr="000A249A">
        <w:rPr>
          <w:color w:val="000000" w:themeColor="text1"/>
        </w:rPr>
        <w:t>určenie vedúcich zamestnancov, ktorí vykonávajú  finančné kontroly podľa § 7,</w:t>
      </w:r>
    </w:p>
    <w:p w14:paraId="46F6C892" w14:textId="77777777" w:rsidR="00AB0EC9" w:rsidRDefault="00AB0EC9" w:rsidP="00AB0EC9">
      <w:pPr>
        <w:pStyle w:val="Odsekzoznamu"/>
        <w:numPr>
          <w:ilvl w:val="0"/>
          <w:numId w:val="44"/>
        </w:numPr>
        <w:spacing w:after="180" w:line="240" w:lineRule="auto"/>
        <w:jc w:val="both"/>
        <w:rPr>
          <w:rFonts w:eastAsiaTheme="minorEastAsia"/>
        </w:rPr>
      </w:pPr>
      <w:r w:rsidRPr="242526BD">
        <w:rPr>
          <w:rFonts w:eastAsiaTheme="minorEastAsia"/>
        </w:rPr>
        <w:t>zabezpečenie princípu overovania „štyroch očí“ tak, aby dochádzalo k oddeleniu riadiacich, schvaľovacích a kontrolných funkcií a zamedzilo sa konfliktu záujmov</w:t>
      </w:r>
      <w:r>
        <w:rPr>
          <w:rFonts w:eastAsiaTheme="minorEastAsia"/>
        </w:rPr>
        <w:t xml:space="preserve">, </w:t>
      </w:r>
      <w:r w:rsidRPr="000A249A">
        <w:rPr>
          <w:color w:val="000000" w:themeColor="text1"/>
        </w:rPr>
        <w:t>či predpojatosti pri finančn</w:t>
      </w:r>
      <w:r>
        <w:rPr>
          <w:color w:val="000000" w:themeColor="text1"/>
        </w:rPr>
        <w:t>ej</w:t>
      </w:r>
      <w:r w:rsidRPr="000A249A">
        <w:rPr>
          <w:color w:val="000000" w:themeColor="text1"/>
        </w:rPr>
        <w:t xml:space="preserve"> kontrol</w:t>
      </w:r>
      <w:r>
        <w:rPr>
          <w:color w:val="000000" w:themeColor="text1"/>
        </w:rPr>
        <w:t>e,</w:t>
      </w:r>
    </w:p>
    <w:p w14:paraId="04795B50" w14:textId="77777777" w:rsidR="00AB0EC9" w:rsidRDefault="00AB0EC9" w:rsidP="00AB0EC9">
      <w:pPr>
        <w:pStyle w:val="Odsekzoznamu"/>
        <w:numPr>
          <w:ilvl w:val="0"/>
          <w:numId w:val="44"/>
        </w:numPr>
        <w:spacing w:line="240" w:lineRule="auto"/>
        <w:jc w:val="both"/>
        <w:rPr>
          <w:color w:val="000000" w:themeColor="text1"/>
        </w:rPr>
      </w:pPr>
      <w:r w:rsidRPr="007611C1">
        <w:rPr>
          <w:color w:val="000000" w:themeColor="text1"/>
        </w:rPr>
        <w:t xml:space="preserve">vytvorenie prostredia, ktoré vylúči alebo aspoň zamedzí zásahom smerujúcim                 </w:t>
      </w:r>
      <w:r>
        <w:rPr>
          <w:color w:val="000000" w:themeColor="text1"/>
        </w:rPr>
        <w:br/>
        <w:t xml:space="preserve">k </w:t>
      </w:r>
      <w:r w:rsidRPr="007611C1">
        <w:rPr>
          <w:color w:val="000000" w:themeColor="text1"/>
        </w:rPr>
        <w:t>ovplyvňovaniu vedúcich zamestnancov a zamestnancov pri vykonávaní finančnej kontroly,</w:t>
      </w:r>
    </w:p>
    <w:p w14:paraId="3EB0D079" w14:textId="77777777" w:rsidR="00AB0EC9" w:rsidRPr="007611C1" w:rsidRDefault="00AB0EC9" w:rsidP="00AB0EC9">
      <w:pPr>
        <w:pStyle w:val="Odsekzoznamu"/>
        <w:numPr>
          <w:ilvl w:val="0"/>
          <w:numId w:val="44"/>
        </w:numPr>
        <w:spacing w:line="240" w:lineRule="auto"/>
        <w:jc w:val="both"/>
        <w:rPr>
          <w:color w:val="000000" w:themeColor="text1"/>
        </w:rPr>
      </w:pPr>
      <w:r w:rsidRPr="007611C1">
        <w:rPr>
          <w:color w:val="000000" w:themeColor="text1"/>
        </w:rPr>
        <w:t xml:space="preserve">prijatie a splnenie opatrení na nápravu nedostatkov zistených finančnou kontrolou a </w:t>
      </w:r>
      <w:r>
        <w:rPr>
          <w:color w:val="000000" w:themeColor="text1"/>
        </w:rPr>
        <w:br/>
      </w:r>
      <w:r w:rsidRPr="007611C1">
        <w:rPr>
          <w:color w:val="000000" w:themeColor="text1"/>
        </w:rPr>
        <w:t>na odstránenie príčin ich vzniku, za určenie zamestnancov zodpovedných za zistené nedostatky a uplatnenie opatrení voči nim podľa osobitného predpisu a tiež aj</w:t>
      </w:r>
    </w:p>
    <w:p w14:paraId="203A8594" w14:textId="1715E395" w:rsidR="00AB0EC9" w:rsidRPr="007611C1" w:rsidRDefault="00AB0EC9" w:rsidP="00AB0EC9">
      <w:pPr>
        <w:pStyle w:val="Odsekzoznamu"/>
        <w:numPr>
          <w:ilvl w:val="0"/>
          <w:numId w:val="44"/>
        </w:numPr>
        <w:spacing w:after="120" w:line="240" w:lineRule="auto"/>
        <w:ind w:left="714" w:hanging="357"/>
        <w:contextualSpacing w:val="0"/>
        <w:jc w:val="both"/>
        <w:rPr>
          <w:color w:val="000000" w:themeColor="text1"/>
        </w:rPr>
      </w:pPr>
      <w:r w:rsidRPr="007611C1">
        <w:rPr>
          <w:color w:val="000000" w:themeColor="text1"/>
        </w:rPr>
        <w:t xml:space="preserve">vytvorenie interného prostredia formou vnútorných aktov </w:t>
      </w:r>
      <w:r>
        <w:rPr>
          <w:color w:val="000000" w:themeColor="text1"/>
        </w:rPr>
        <w:t>na elimináciu</w:t>
      </w:r>
      <w:r w:rsidRPr="007611C1">
        <w:rPr>
          <w:color w:val="000000" w:themeColor="text1"/>
        </w:rPr>
        <w:t xml:space="preserve"> rizík, ktoré vplývajú na verejné financie a</w:t>
      </w:r>
      <w:r>
        <w:rPr>
          <w:color w:val="000000" w:themeColor="text1"/>
        </w:rPr>
        <w:t> </w:t>
      </w:r>
      <w:r w:rsidRPr="007611C1">
        <w:rPr>
          <w:color w:val="000000" w:themeColor="text1"/>
        </w:rPr>
        <w:t xml:space="preserve"> majetok</w:t>
      </w:r>
      <w:r>
        <w:rPr>
          <w:color w:val="000000" w:themeColor="text1"/>
        </w:rPr>
        <w:t xml:space="preserve"> v správe alebo vlastníctve FU SAV</w:t>
      </w:r>
      <w:r w:rsidRPr="007611C1">
        <w:rPr>
          <w:color w:val="000000" w:themeColor="text1"/>
        </w:rPr>
        <w:t>.</w:t>
      </w:r>
    </w:p>
    <w:p w14:paraId="00234D85" w14:textId="5977B78E" w:rsidR="00AB0EC9" w:rsidRPr="00C31AAA" w:rsidRDefault="00AB0EC9" w:rsidP="00AB0EC9">
      <w:pPr>
        <w:pStyle w:val="Odsekzoznamu"/>
        <w:numPr>
          <w:ilvl w:val="0"/>
          <w:numId w:val="36"/>
        </w:numPr>
        <w:spacing w:after="120" w:line="240" w:lineRule="auto"/>
        <w:ind w:left="357" w:hanging="357"/>
        <w:contextualSpacing w:val="0"/>
        <w:jc w:val="both"/>
        <w:rPr>
          <w:rFonts w:ascii="Calibri" w:eastAsia="Calibri" w:hAnsi="Calibri" w:cs="Calibri"/>
        </w:rPr>
      </w:pPr>
      <w:r w:rsidRPr="00C31AAA">
        <w:rPr>
          <w:rFonts w:ascii="Calibri" w:eastAsia="Calibri" w:hAnsi="Calibri" w:cs="Calibri"/>
        </w:rPr>
        <w:t xml:space="preserve">Vedúci zamestnanci zodpovedajú v rozsahu svojej pôsobnosti a vymedzených kompetencií </w:t>
      </w:r>
      <w:r>
        <w:rPr>
          <w:rFonts w:ascii="Calibri" w:eastAsia="Calibri" w:hAnsi="Calibri" w:cs="Calibri"/>
        </w:rPr>
        <w:br/>
      </w:r>
      <w:r w:rsidRPr="00C31AAA">
        <w:rPr>
          <w:rFonts w:ascii="Calibri" w:eastAsia="Calibri" w:hAnsi="Calibri" w:cs="Calibri"/>
        </w:rPr>
        <w:t xml:space="preserve">za fungovanie finančného riadenia. V súlade s Organizačným poriadkom </w:t>
      </w:r>
      <w:r w:rsidR="00DD6815">
        <w:rPr>
          <w:rFonts w:ascii="Calibri" w:eastAsia="Calibri" w:hAnsi="Calibri" w:cs="Calibri"/>
        </w:rPr>
        <w:t xml:space="preserve">FU SAV </w:t>
      </w:r>
      <w:r w:rsidRPr="00C31AAA">
        <w:rPr>
          <w:rFonts w:ascii="Calibri" w:eastAsia="Calibri" w:hAnsi="Calibri" w:cs="Calibri"/>
        </w:rPr>
        <w:t>zodpovedajú spravidla za:</w:t>
      </w:r>
    </w:p>
    <w:p w14:paraId="6561971E" w14:textId="77777777" w:rsidR="00AB0EC9" w:rsidRPr="00C31AAA" w:rsidRDefault="00AB0EC9" w:rsidP="00AB0EC9">
      <w:pPr>
        <w:pStyle w:val="Odsekzoznamu"/>
        <w:numPr>
          <w:ilvl w:val="0"/>
          <w:numId w:val="37"/>
        </w:numPr>
        <w:spacing w:after="120" w:line="240" w:lineRule="auto"/>
        <w:jc w:val="both"/>
        <w:rPr>
          <w:color w:val="000000" w:themeColor="text1"/>
        </w:rPr>
      </w:pPr>
      <w:r w:rsidRPr="00C31AAA">
        <w:rPr>
          <w:color w:val="000000" w:themeColor="text1"/>
        </w:rPr>
        <w:lastRenderedPageBreak/>
        <w:t>uplatňovanie postupov finančného riadenia tak, aby sa zabezpečilo transparentné posudzovanie a</w:t>
      </w:r>
      <w:r>
        <w:rPr>
          <w:color w:val="000000" w:themeColor="text1"/>
        </w:rPr>
        <w:t xml:space="preserve"> výkon </w:t>
      </w:r>
      <w:r w:rsidRPr="00C31AAA">
        <w:rPr>
          <w:color w:val="000000" w:themeColor="text1"/>
        </w:rPr>
        <w:t>finančn</w:t>
      </w:r>
      <w:r>
        <w:rPr>
          <w:color w:val="000000" w:themeColor="text1"/>
        </w:rPr>
        <w:t>ej</w:t>
      </w:r>
      <w:r w:rsidRPr="00C31AAA">
        <w:rPr>
          <w:color w:val="000000" w:themeColor="text1"/>
        </w:rPr>
        <w:t xml:space="preserve"> kontrol</w:t>
      </w:r>
      <w:r>
        <w:rPr>
          <w:color w:val="000000" w:themeColor="text1"/>
        </w:rPr>
        <w:t>y</w:t>
      </w:r>
      <w:r w:rsidRPr="00C31AAA">
        <w:rPr>
          <w:color w:val="000000" w:themeColor="text1"/>
        </w:rPr>
        <w:t xml:space="preserve"> finančných operácií alebo ich častí,</w:t>
      </w:r>
    </w:p>
    <w:p w14:paraId="6BEF55C1" w14:textId="77777777" w:rsidR="00AB0EC9" w:rsidRPr="00AA3CAD" w:rsidRDefault="00AB0EC9" w:rsidP="00AB0EC9">
      <w:pPr>
        <w:pStyle w:val="Odsekzoznamu"/>
        <w:numPr>
          <w:ilvl w:val="0"/>
          <w:numId w:val="37"/>
        </w:numPr>
        <w:spacing w:after="0" w:line="240" w:lineRule="auto"/>
        <w:jc w:val="both"/>
        <w:rPr>
          <w:color w:val="000000" w:themeColor="text1"/>
        </w:rPr>
      </w:pPr>
      <w:r w:rsidRPr="00AA3CAD">
        <w:rPr>
          <w:color w:val="000000" w:themeColor="text1"/>
        </w:rPr>
        <w:t>zabezpečenie overovania všetkých finančných operácií alebo ich častí finančnou kontrolou podľa § 7 zákona a tejto smernice,</w:t>
      </w:r>
    </w:p>
    <w:p w14:paraId="57B9BF01" w14:textId="77777777" w:rsidR="00AB0EC9" w:rsidRDefault="00AB0EC9" w:rsidP="00AB0EC9">
      <w:pPr>
        <w:pStyle w:val="Odsekzoznamu"/>
        <w:numPr>
          <w:ilvl w:val="0"/>
          <w:numId w:val="37"/>
        </w:numPr>
        <w:spacing w:after="0" w:line="240" w:lineRule="auto"/>
        <w:jc w:val="both"/>
        <w:rPr>
          <w:color w:val="000000" w:themeColor="text1"/>
        </w:rPr>
      </w:pPr>
      <w:r w:rsidRPr="242526BD">
        <w:rPr>
          <w:color w:val="000000" w:themeColor="text1"/>
        </w:rPr>
        <w:t>prípravu a realizáciu finančných operácií alebo ich častí tak, aby bola dodržaná zásada hospodárnosti, efektívnosti, účinnosti a účelnosti pri hospodárení s verejnými financiami,               v nadväznosti na ich vecnú pôsobnosť</w:t>
      </w:r>
      <w:r>
        <w:rPr>
          <w:color w:val="000000" w:themeColor="text1"/>
        </w:rPr>
        <w:t>,</w:t>
      </w:r>
    </w:p>
    <w:p w14:paraId="0BE166CD" w14:textId="77777777" w:rsidR="00AB0EC9" w:rsidRPr="006E2634" w:rsidRDefault="00AB0EC9" w:rsidP="00AB0EC9">
      <w:pPr>
        <w:pStyle w:val="Odsekzoznamu"/>
        <w:numPr>
          <w:ilvl w:val="0"/>
          <w:numId w:val="37"/>
        </w:numPr>
        <w:spacing w:after="120" w:line="240" w:lineRule="auto"/>
        <w:ind w:left="714" w:hanging="357"/>
        <w:jc w:val="both"/>
        <w:rPr>
          <w:rFonts w:ascii="Calibri" w:hAnsi="Calibri" w:cs="Calibri"/>
        </w:rPr>
      </w:pPr>
      <w:bookmarkStart w:id="0" w:name="_Hlk232582848"/>
      <w:r w:rsidRPr="00841716">
        <w:rPr>
          <w:rFonts w:ascii="Calibri" w:eastAsia="Arial" w:hAnsi="Calibri" w:cs="Calibri"/>
          <w:u w:val="single"/>
        </w:rPr>
        <w:t>uplatnenie postupu pri zistení nedostatkov</w:t>
      </w:r>
      <w:r w:rsidRPr="006E2634">
        <w:rPr>
          <w:rFonts w:ascii="Calibri" w:eastAsia="Arial" w:hAnsi="Calibri" w:cs="Calibri"/>
        </w:rPr>
        <w:t>: ak vedúci zamestnanec pri výkone finančnej kontroly zistí nesúlad</w:t>
      </w:r>
      <w:r w:rsidRPr="006E2634">
        <w:rPr>
          <w:color w:val="000000" w:themeColor="text1"/>
        </w:rPr>
        <w:t xml:space="preserve"> finančnej operácie alebo jej časti s relevantnými skutočnosťami</w:t>
      </w:r>
      <w:r>
        <w:rPr>
          <w:color w:val="000000" w:themeColor="text1"/>
        </w:rPr>
        <w:t>,</w:t>
      </w:r>
      <w:r w:rsidRPr="006E2634">
        <w:rPr>
          <w:rFonts w:ascii="Calibri" w:eastAsia="Arial" w:hAnsi="Calibri" w:cs="Calibri"/>
        </w:rPr>
        <w:t xml:space="preserve"> riadi sa ustanoveniami</w:t>
      </w:r>
      <w:r>
        <w:rPr>
          <w:rFonts w:ascii="Calibri" w:eastAsia="Arial" w:hAnsi="Calibri" w:cs="Calibri"/>
        </w:rPr>
        <w:t xml:space="preserve"> tejto smernice uvedenými v čl. VII.,</w:t>
      </w:r>
    </w:p>
    <w:bookmarkEnd w:id="0"/>
    <w:p w14:paraId="61318D5A" w14:textId="3DC88A4B" w:rsidR="00AB0EC9" w:rsidRPr="00FE62E4" w:rsidRDefault="00AB0EC9" w:rsidP="00AB0EC9">
      <w:pPr>
        <w:pStyle w:val="Odsekzoznamu"/>
        <w:numPr>
          <w:ilvl w:val="0"/>
          <w:numId w:val="37"/>
        </w:numPr>
        <w:spacing w:after="120" w:line="240" w:lineRule="auto"/>
        <w:ind w:left="714" w:hanging="357"/>
        <w:jc w:val="both"/>
        <w:rPr>
          <w:rFonts w:ascii="Calibri" w:hAnsi="Calibri" w:cs="Calibri"/>
        </w:rPr>
      </w:pPr>
      <w:r w:rsidRPr="00841716">
        <w:rPr>
          <w:rFonts w:ascii="Calibri" w:eastAsia="Arial" w:hAnsi="Calibri" w:cs="Calibri"/>
          <w:u w:val="single"/>
        </w:rPr>
        <w:t>zamedzenie konfliktu záujmov</w:t>
      </w:r>
      <w:r w:rsidRPr="006E2634">
        <w:rPr>
          <w:rFonts w:ascii="Calibri" w:eastAsia="Arial" w:hAnsi="Calibri" w:cs="Calibri"/>
        </w:rPr>
        <w:t xml:space="preserve">: </w:t>
      </w:r>
      <w:r>
        <w:rPr>
          <w:rFonts w:ascii="Calibri" w:eastAsia="Arial" w:hAnsi="Calibri" w:cs="Calibri"/>
        </w:rPr>
        <w:t>v</w:t>
      </w:r>
      <w:r w:rsidRPr="006E2634">
        <w:rPr>
          <w:rFonts w:ascii="Calibri" w:eastAsia="Arial" w:hAnsi="Calibri" w:cs="Calibri"/>
        </w:rPr>
        <w:t xml:space="preserve">edúci zamestnanec nesmie vykonať finančnú kontrolu (schválenie)  </w:t>
      </w:r>
      <w:bookmarkStart w:id="1" w:name="_Hlk233286254"/>
      <w:r w:rsidRPr="006E2634">
        <w:rPr>
          <w:rFonts w:ascii="Calibri" w:eastAsia="Arial" w:hAnsi="Calibri" w:cs="Calibri"/>
        </w:rPr>
        <w:t>finančnej operácie, ktorú sám pripravoval ako zodpovedný zamestnanec</w:t>
      </w:r>
      <w:bookmarkEnd w:id="1"/>
      <w:r w:rsidRPr="006E2634">
        <w:rPr>
          <w:rFonts w:ascii="Calibri" w:eastAsia="Arial" w:hAnsi="Calibri" w:cs="Calibri"/>
        </w:rPr>
        <w:t xml:space="preserve">. </w:t>
      </w:r>
      <w:r w:rsidR="00783127">
        <w:rPr>
          <w:rFonts w:ascii="Calibri" w:eastAsia="Arial" w:hAnsi="Calibri" w:cs="Calibri"/>
        </w:rPr>
        <w:br/>
      </w:r>
      <w:r w:rsidRPr="006E2634">
        <w:rPr>
          <w:rFonts w:ascii="Calibri" w:eastAsia="Arial" w:hAnsi="Calibri" w:cs="Calibri"/>
        </w:rPr>
        <w:t xml:space="preserve">V takom prípade ho musí zastúpiť iný zamestnanec </w:t>
      </w:r>
      <w:r>
        <w:rPr>
          <w:rFonts w:ascii="Calibri" w:eastAsia="Arial" w:hAnsi="Calibri" w:cs="Calibri"/>
        </w:rPr>
        <w:t>v súlade s čl. VIII tejto smernice</w:t>
      </w:r>
      <w:r w:rsidRPr="006E2634">
        <w:rPr>
          <w:rFonts w:ascii="Calibri" w:eastAsia="Arial" w:hAnsi="Calibri" w:cs="Calibri"/>
        </w:rPr>
        <w:t>.</w:t>
      </w:r>
    </w:p>
    <w:p w14:paraId="4508AF74" w14:textId="4E42AC42" w:rsidR="00AB0EC9" w:rsidRDefault="00AB0EC9" w:rsidP="00AB0EC9">
      <w:pPr>
        <w:spacing w:after="120" w:line="240" w:lineRule="auto"/>
        <w:ind w:left="357"/>
        <w:jc w:val="both"/>
        <w:rPr>
          <w:color w:val="000000" w:themeColor="text1"/>
        </w:rPr>
      </w:pPr>
      <w:r w:rsidRPr="00CF6AE9">
        <w:rPr>
          <w:rFonts w:ascii="Calibri" w:eastAsia="Arial" w:hAnsi="Calibri" w:cs="Calibri"/>
          <w:b/>
          <w:bCs/>
        </w:rPr>
        <w:t xml:space="preserve">Vedúci zamestnanec určený riaditeľom vykonáva finančnú kontrolu ako druhá overujúca osoba spravidla po </w:t>
      </w:r>
      <w:r w:rsidR="004C79EC">
        <w:rPr>
          <w:rFonts w:ascii="Calibri" w:eastAsia="Arial" w:hAnsi="Calibri" w:cs="Calibri"/>
          <w:b/>
          <w:bCs/>
        </w:rPr>
        <w:t xml:space="preserve">zamestnancovi, ktorý </w:t>
      </w:r>
      <w:r w:rsidR="00B13263">
        <w:rPr>
          <w:rFonts w:ascii="Calibri" w:eastAsia="Arial" w:hAnsi="Calibri" w:cs="Calibri"/>
          <w:b/>
          <w:bCs/>
        </w:rPr>
        <w:t xml:space="preserve">návrh </w:t>
      </w:r>
      <w:r w:rsidR="004C79EC">
        <w:rPr>
          <w:rFonts w:ascii="Calibri" w:eastAsia="Arial" w:hAnsi="Calibri" w:cs="Calibri"/>
          <w:b/>
          <w:bCs/>
        </w:rPr>
        <w:t>finančn</w:t>
      </w:r>
      <w:r w:rsidR="00B13263">
        <w:rPr>
          <w:rFonts w:ascii="Calibri" w:eastAsia="Arial" w:hAnsi="Calibri" w:cs="Calibri"/>
          <w:b/>
          <w:bCs/>
        </w:rPr>
        <w:t>ej</w:t>
      </w:r>
      <w:r w:rsidR="004C79EC">
        <w:rPr>
          <w:rFonts w:ascii="Calibri" w:eastAsia="Arial" w:hAnsi="Calibri" w:cs="Calibri"/>
          <w:b/>
          <w:bCs/>
        </w:rPr>
        <w:t xml:space="preserve"> operáci</w:t>
      </w:r>
      <w:r w:rsidR="00B13263">
        <w:rPr>
          <w:rFonts w:ascii="Calibri" w:eastAsia="Arial" w:hAnsi="Calibri" w:cs="Calibri"/>
          <w:b/>
          <w:bCs/>
        </w:rPr>
        <w:t>e</w:t>
      </w:r>
      <w:r w:rsidR="004C79EC">
        <w:rPr>
          <w:rFonts w:ascii="Calibri" w:eastAsia="Arial" w:hAnsi="Calibri" w:cs="Calibri"/>
          <w:b/>
          <w:bCs/>
        </w:rPr>
        <w:t xml:space="preserve"> priprav</w:t>
      </w:r>
      <w:r w:rsidR="00783127">
        <w:rPr>
          <w:rFonts w:ascii="Calibri" w:eastAsia="Arial" w:hAnsi="Calibri" w:cs="Calibri"/>
          <w:b/>
          <w:bCs/>
        </w:rPr>
        <w:t>i</w:t>
      </w:r>
      <w:r w:rsidR="004C79EC">
        <w:rPr>
          <w:rFonts w:ascii="Calibri" w:eastAsia="Arial" w:hAnsi="Calibri" w:cs="Calibri"/>
          <w:b/>
          <w:bCs/>
        </w:rPr>
        <w:t>l</w:t>
      </w:r>
      <w:r w:rsidRPr="00CF6AE9">
        <w:rPr>
          <w:rFonts w:ascii="Calibri" w:eastAsia="Arial" w:hAnsi="Calibri" w:cs="Calibri"/>
          <w:b/>
          <w:bCs/>
        </w:rPr>
        <w:t>.</w:t>
      </w:r>
    </w:p>
    <w:p w14:paraId="793FD558" w14:textId="5E48CDF2" w:rsidR="00AB0EC9" w:rsidRPr="00CF6AE9" w:rsidRDefault="00AB0EC9" w:rsidP="00AB0EC9">
      <w:pPr>
        <w:pStyle w:val="Odsekzoznamu"/>
        <w:numPr>
          <w:ilvl w:val="0"/>
          <w:numId w:val="36"/>
        </w:numPr>
        <w:spacing w:after="120" w:line="240" w:lineRule="auto"/>
        <w:ind w:left="357" w:hanging="357"/>
        <w:contextualSpacing w:val="0"/>
        <w:jc w:val="both"/>
        <w:rPr>
          <w:color w:val="000000" w:themeColor="text1"/>
        </w:rPr>
      </w:pPr>
      <w:r w:rsidRPr="00CF6AE9">
        <w:rPr>
          <w:color w:val="000000" w:themeColor="text1"/>
        </w:rPr>
        <w:t>Zamestnanci zodpovedajú za:</w:t>
      </w:r>
    </w:p>
    <w:p w14:paraId="20E899DD" w14:textId="4F0F7B54" w:rsidR="00AB0EC9" w:rsidRDefault="00AB0EC9" w:rsidP="00AB0EC9">
      <w:pPr>
        <w:pStyle w:val="Odsekzoznamu"/>
        <w:numPr>
          <w:ilvl w:val="0"/>
          <w:numId w:val="45"/>
        </w:numPr>
        <w:spacing w:after="0" w:line="240" w:lineRule="auto"/>
        <w:jc w:val="both"/>
        <w:rPr>
          <w:color w:val="000000" w:themeColor="text1"/>
        </w:rPr>
      </w:pPr>
      <w:r w:rsidRPr="00CF6AE9">
        <w:rPr>
          <w:color w:val="000000" w:themeColor="text1"/>
        </w:rPr>
        <w:t xml:space="preserve">overovanie všetkých finančných operácií alebo ich častí finančnou kontrolou podľa § 7 </w:t>
      </w:r>
      <w:r w:rsidRPr="00CF6AE9">
        <w:rPr>
          <w:color w:val="000000" w:themeColor="text1"/>
        </w:rPr>
        <w:br/>
        <w:t xml:space="preserve">v nadväznosti na ich vecnú pôsobnosť a náplň práce (opis </w:t>
      </w:r>
      <w:r w:rsidR="000F78C8" w:rsidRPr="00CF6AE9">
        <w:rPr>
          <w:color w:val="000000" w:themeColor="text1"/>
        </w:rPr>
        <w:t>pracovn</w:t>
      </w:r>
      <w:r w:rsidR="000F78C8">
        <w:rPr>
          <w:color w:val="000000" w:themeColor="text1"/>
        </w:rPr>
        <w:t>ých</w:t>
      </w:r>
      <w:r w:rsidR="000F78C8" w:rsidRPr="00CF6AE9">
        <w:rPr>
          <w:color w:val="000000" w:themeColor="text1"/>
        </w:rPr>
        <w:t xml:space="preserve"> </w:t>
      </w:r>
      <w:r w:rsidR="000F78C8">
        <w:rPr>
          <w:color w:val="000000" w:themeColor="text1"/>
        </w:rPr>
        <w:t>činností</w:t>
      </w:r>
      <w:r w:rsidRPr="00CF6AE9">
        <w:rPr>
          <w:color w:val="000000" w:themeColor="text1"/>
        </w:rPr>
        <w:t>) v zmysle Organizačného poriadku</w:t>
      </w:r>
      <w:r w:rsidR="00991A97">
        <w:rPr>
          <w:color w:val="000000" w:themeColor="text1"/>
        </w:rPr>
        <w:t xml:space="preserve"> FU SAV</w:t>
      </w:r>
      <w:r w:rsidRPr="00CF6AE9">
        <w:rPr>
          <w:color w:val="000000" w:themeColor="text1"/>
        </w:rPr>
        <w:t>,</w:t>
      </w:r>
    </w:p>
    <w:p w14:paraId="166387BB" w14:textId="77777777" w:rsidR="00AB0EC9" w:rsidRDefault="00AB0EC9" w:rsidP="00AB0EC9">
      <w:pPr>
        <w:pStyle w:val="Odsekzoznamu"/>
        <w:numPr>
          <w:ilvl w:val="0"/>
          <w:numId w:val="45"/>
        </w:numPr>
        <w:spacing w:after="0" w:line="240" w:lineRule="auto"/>
        <w:jc w:val="both"/>
        <w:rPr>
          <w:color w:val="000000" w:themeColor="text1"/>
        </w:rPr>
      </w:pPr>
      <w:r w:rsidRPr="00CF6AE9">
        <w:rPr>
          <w:color w:val="000000" w:themeColor="text1"/>
        </w:rPr>
        <w:t>prípravu a realizáciu finančných operácií alebo ich častí tak, aby bola dodržaná zásada hospodárnosti, efektívnosti, účinnosti a účelnosti pri hospodárení s verejnými financiami                  v nadväznosti na ich vecnú pôsobnosť,</w:t>
      </w:r>
    </w:p>
    <w:p w14:paraId="035ADF9D" w14:textId="77777777" w:rsidR="00AB0EC9" w:rsidRDefault="00AB0EC9" w:rsidP="00AB0EC9">
      <w:pPr>
        <w:pStyle w:val="Odsekzoznamu"/>
        <w:numPr>
          <w:ilvl w:val="0"/>
          <w:numId w:val="45"/>
        </w:numPr>
        <w:spacing w:after="0" w:line="240" w:lineRule="auto"/>
        <w:jc w:val="both"/>
        <w:rPr>
          <w:color w:val="000000" w:themeColor="text1"/>
        </w:rPr>
      </w:pPr>
      <w:r w:rsidRPr="00CF6AE9">
        <w:rPr>
          <w:color w:val="000000" w:themeColor="text1"/>
        </w:rPr>
        <w:t>dodržiavanie interných riadiacich aktov upravujúcich postupy prípravy a realizácie finančných operácií alebo ich častí vo väzbe na uplatňovanie zákona</w:t>
      </w:r>
      <w:r>
        <w:rPr>
          <w:color w:val="000000" w:themeColor="text1"/>
        </w:rPr>
        <w:t>,</w:t>
      </w:r>
    </w:p>
    <w:p w14:paraId="504132DF" w14:textId="77777777" w:rsidR="00AB0EC9" w:rsidRPr="006A0143" w:rsidRDefault="00AB0EC9" w:rsidP="00AB0EC9">
      <w:pPr>
        <w:pStyle w:val="Odsekzoznamu"/>
        <w:numPr>
          <w:ilvl w:val="0"/>
          <w:numId w:val="45"/>
        </w:numPr>
        <w:spacing w:after="120" w:line="240" w:lineRule="auto"/>
        <w:jc w:val="both"/>
        <w:rPr>
          <w:rFonts w:ascii="Calibri" w:hAnsi="Calibri" w:cs="Calibri"/>
        </w:rPr>
      </w:pPr>
      <w:r w:rsidRPr="00841716">
        <w:rPr>
          <w:rFonts w:ascii="Calibri" w:eastAsia="Arial" w:hAnsi="Calibri" w:cs="Calibri"/>
          <w:u w:val="single"/>
        </w:rPr>
        <w:t>uplatnenie postupu pri zistení nedostatkov</w:t>
      </w:r>
      <w:r w:rsidRPr="006E2634">
        <w:rPr>
          <w:rFonts w:ascii="Calibri" w:eastAsia="Arial" w:hAnsi="Calibri" w:cs="Calibri"/>
        </w:rPr>
        <w:t>: ak zamestnanec pri výkone finančnej kontroly zistí nesúlad</w:t>
      </w:r>
      <w:r w:rsidRPr="006E2634">
        <w:rPr>
          <w:color w:val="000000" w:themeColor="text1"/>
        </w:rPr>
        <w:t xml:space="preserve"> finančnej operácie alebo jej časti s relevantnými skutočnosťami</w:t>
      </w:r>
      <w:r>
        <w:rPr>
          <w:color w:val="000000" w:themeColor="text1"/>
        </w:rPr>
        <w:t>,</w:t>
      </w:r>
      <w:r w:rsidRPr="006E2634">
        <w:rPr>
          <w:rFonts w:ascii="Calibri" w:eastAsia="Arial" w:hAnsi="Calibri" w:cs="Calibri"/>
        </w:rPr>
        <w:t xml:space="preserve"> riadi sa ustanoveniami</w:t>
      </w:r>
      <w:r>
        <w:rPr>
          <w:rFonts w:ascii="Calibri" w:eastAsia="Arial" w:hAnsi="Calibri" w:cs="Calibri"/>
        </w:rPr>
        <w:t xml:space="preserve"> tejto smernice uvedenými v čl. VII.,</w:t>
      </w:r>
    </w:p>
    <w:p w14:paraId="70496EA0" w14:textId="7123C24B" w:rsidR="00AB0EC9" w:rsidRPr="006A0143" w:rsidRDefault="00AB0EC9" w:rsidP="00AB0EC9">
      <w:pPr>
        <w:pStyle w:val="Odsekzoznamu"/>
        <w:numPr>
          <w:ilvl w:val="0"/>
          <w:numId w:val="45"/>
        </w:numPr>
        <w:spacing w:after="120" w:line="240" w:lineRule="auto"/>
        <w:jc w:val="both"/>
        <w:rPr>
          <w:rFonts w:ascii="Calibri" w:hAnsi="Calibri" w:cs="Calibri"/>
        </w:rPr>
      </w:pPr>
      <w:r w:rsidRPr="00841716">
        <w:rPr>
          <w:rFonts w:ascii="Calibri" w:eastAsia="Arial" w:hAnsi="Calibri" w:cs="Calibri"/>
          <w:u w:val="single"/>
        </w:rPr>
        <w:t>zamedzenie konfliktu záujmov a nezávislosť</w:t>
      </w:r>
      <w:r w:rsidRPr="006A0143">
        <w:rPr>
          <w:rFonts w:ascii="Calibri" w:eastAsia="Arial" w:hAnsi="Calibri" w:cs="Calibri"/>
        </w:rPr>
        <w:t>: z</w:t>
      </w:r>
      <w:r w:rsidRPr="006A0143">
        <w:rPr>
          <w:rFonts w:eastAsia="Arial" w:cstheme="minorHAnsi"/>
        </w:rPr>
        <w:t>amestnanec nesmie byť vystavený tlaku nadriadených, aby podpísal finančnú operáciu, o ktorej má pochybnosti. V prípade, že je zamestnanec nútený schváliť operáciu v rozpore s jeho zisteniami, je povinný na to písomne upozorniť riaditeľa</w:t>
      </w:r>
      <w:r w:rsidR="005F65F0">
        <w:rPr>
          <w:rFonts w:eastAsia="Arial" w:cstheme="minorHAnsi"/>
        </w:rPr>
        <w:t>/ku</w:t>
      </w:r>
      <w:r w:rsidRPr="006A0143">
        <w:rPr>
          <w:rFonts w:eastAsia="Arial" w:cstheme="minorHAnsi"/>
        </w:rPr>
        <w:t>. Zamestnanec taktiež nesmie overovať finančnú operáciu, z ktorej realizácie má priamy alebo nepriamy osobný prospech (konflikt záujmov).</w:t>
      </w:r>
    </w:p>
    <w:p w14:paraId="4C25D341" w14:textId="2C9E96FA" w:rsidR="00AB0EC9" w:rsidRPr="00744029" w:rsidRDefault="00AB0EC9" w:rsidP="00AB0EC9">
      <w:pPr>
        <w:spacing w:after="120" w:line="240" w:lineRule="auto"/>
        <w:ind w:left="357"/>
        <w:jc w:val="both"/>
        <w:rPr>
          <w:b/>
          <w:bCs/>
          <w:color w:val="000000" w:themeColor="text1"/>
        </w:rPr>
      </w:pPr>
      <w:r w:rsidRPr="00744029">
        <w:rPr>
          <w:b/>
          <w:bCs/>
          <w:color w:val="000000" w:themeColor="text1"/>
        </w:rPr>
        <w:t>Zamestnanec v nadväznosti na vecnú pôsobnosť a náplň práce vykonáva finančnú kontrolu ako prvá overujúca osoba.</w:t>
      </w:r>
    </w:p>
    <w:p w14:paraId="62264A70" w14:textId="1FA8EE54" w:rsidR="00AB0EC9" w:rsidRPr="00744029" w:rsidRDefault="00AB0EC9" w:rsidP="00AB0EC9">
      <w:pPr>
        <w:pStyle w:val="Odsekzoznamu"/>
        <w:numPr>
          <w:ilvl w:val="0"/>
          <w:numId w:val="36"/>
        </w:numPr>
        <w:spacing w:after="0" w:line="240" w:lineRule="auto"/>
        <w:jc w:val="both"/>
        <w:rPr>
          <w:color w:val="000000" w:themeColor="text1"/>
        </w:rPr>
      </w:pPr>
      <w:r w:rsidRPr="00744029">
        <w:rPr>
          <w:color w:val="000000" w:themeColor="text1"/>
        </w:rPr>
        <w:t>Oblasť zastupovania zamestnancov, vedúcich zamestnancov a štatutárneho orgánu upravuj</w:t>
      </w:r>
      <w:r>
        <w:rPr>
          <w:color w:val="000000" w:themeColor="text1"/>
        </w:rPr>
        <w:t>ú</w:t>
      </w:r>
      <w:r w:rsidRPr="00744029">
        <w:rPr>
          <w:color w:val="000000" w:themeColor="text1"/>
        </w:rPr>
        <w:t xml:space="preserve"> samostatné ustanoveni</w:t>
      </w:r>
      <w:r>
        <w:rPr>
          <w:color w:val="000000" w:themeColor="text1"/>
        </w:rPr>
        <w:t>a</w:t>
      </w:r>
      <w:r w:rsidRPr="00744029">
        <w:rPr>
          <w:color w:val="000000" w:themeColor="text1"/>
        </w:rPr>
        <w:t xml:space="preserve"> v </w:t>
      </w:r>
      <w:r w:rsidR="00C13672">
        <w:rPr>
          <w:color w:val="000000" w:themeColor="text1"/>
        </w:rPr>
        <w:t>č</w:t>
      </w:r>
      <w:r w:rsidRPr="00744029">
        <w:rPr>
          <w:color w:val="000000" w:themeColor="text1"/>
        </w:rPr>
        <w:t xml:space="preserve">l. IX tejto </w:t>
      </w:r>
      <w:r w:rsidR="009A2464">
        <w:rPr>
          <w:color w:val="000000" w:themeColor="text1"/>
        </w:rPr>
        <w:t>s</w:t>
      </w:r>
      <w:r w:rsidRPr="00744029">
        <w:rPr>
          <w:color w:val="000000" w:themeColor="text1"/>
        </w:rPr>
        <w:t xml:space="preserve">mernice. </w:t>
      </w:r>
    </w:p>
    <w:p w14:paraId="7202A51E" w14:textId="77777777" w:rsidR="00AB0EC9" w:rsidRPr="00615EAF" w:rsidRDefault="00AB0EC9" w:rsidP="00AB0EC9">
      <w:pPr>
        <w:pStyle w:val="Odsekzoznamu"/>
        <w:autoSpaceDE w:val="0"/>
        <w:autoSpaceDN w:val="0"/>
        <w:adjustRightInd w:val="0"/>
        <w:spacing w:after="0" w:line="240" w:lineRule="auto"/>
        <w:jc w:val="both"/>
        <w:rPr>
          <w:sz w:val="28"/>
          <w:szCs w:val="28"/>
        </w:rPr>
      </w:pPr>
    </w:p>
    <w:p w14:paraId="6A856875" w14:textId="77777777" w:rsidR="00AB0EC9" w:rsidRPr="00DD7B8A" w:rsidRDefault="00AB0EC9" w:rsidP="00AB0EC9">
      <w:pPr>
        <w:autoSpaceDE w:val="0"/>
        <w:autoSpaceDN w:val="0"/>
        <w:adjustRightInd w:val="0"/>
        <w:spacing w:after="0" w:line="240" w:lineRule="auto"/>
        <w:jc w:val="center"/>
        <w:rPr>
          <w:rFonts w:eastAsia="Times New Roman" w:cstheme="minorHAnsi"/>
          <w:b/>
          <w:sz w:val="28"/>
          <w:szCs w:val="28"/>
          <w:lang w:eastAsia="sk-SK"/>
        </w:rPr>
      </w:pPr>
      <w:r w:rsidRPr="242526BD">
        <w:rPr>
          <w:rFonts w:eastAsia="Times New Roman"/>
          <w:b/>
          <w:bCs/>
          <w:sz w:val="28"/>
          <w:szCs w:val="28"/>
          <w:lang w:eastAsia="sk-SK"/>
        </w:rPr>
        <w:t>Článok III</w:t>
      </w:r>
    </w:p>
    <w:p w14:paraId="1B053463" w14:textId="77777777" w:rsidR="00AB0EC9" w:rsidRPr="00615EAF" w:rsidRDefault="00AB0EC9" w:rsidP="00AB0EC9">
      <w:pPr>
        <w:widowControl w:val="0"/>
        <w:autoSpaceDE w:val="0"/>
        <w:autoSpaceDN w:val="0"/>
        <w:adjustRightInd w:val="0"/>
        <w:spacing w:after="0" w:line="240" w:lineRule="auto"/>
        <w:contextualSpacing/>
        <w:jc w:val="center"/>
        <w:rPr>
          <w:rFonts w:ascii="Calibri" w:eastAsia="Calibri" w:hAnsi="Calibri" w:cs="Calibri"/>
          <w:sz w:val="28"/>
          <w:szCs w:val="28"/>
        </w:rPr>
      </w:pPr>
      <w:r w:rsidRPr="242526BD">
        <w:rPr>
          <w:rFonts w:eastAsiaTheme="minorEastAsia"/>
          <w:b/>
          <w:bCs/>
          <w:color w:val="000000" w:themeColor="text1"/>
          <w:sz w:val="28"/>
          <w:szCs w:val="28"/>
        </w:rPr>
        <w:t>Finančná kontrola a finančné riadenie</w:t>
      </w:r>
    </w:p>
    <w:p w14:paraId="31B77250" w14:textId="77777777" w:rsidR="00AB0EC9" w:rsidRPr="00615EAF" w:rsidRDefault="00AB0EC9" w:rsidP="00AB0EC9">
      <w:pPr>
        <w:widowControl w:val="0"/>
        <w:autoSpaceDE w:val="0"/>
        <w:autoSpaceDN w:val="0"/>
        <w:adjustRightInd w:val="0"/>
        <w:spacing w:after="0" w:line="240" w:lineRule="auto"/>
        <w:ind w:firstLine="420"/>
        <w:jc w:val="center"/>
        <w:rPr>
          <w:rFonts w:eastAsia="Times New Roman"/>
          <w:sz w:val="28"/>
          <w:szCs w:val="28"/>
          <w:lang w:eastAsia="sk-SK"/>
        </w:rPr>
      </w:pPr>
    </w:p>
    <w:p w14:paraId="65A93151" w14:textId="416BFEBD" w:rsidR="00AB0EC9" w:rsidRPr="00615EAF" w:rsidRDefault="00AB0EC9" w:rsidP="00AB0EC9">
      <w:pPr>
        <w:pStyle w:val="p1"/>
        <w:widowControl w:val="0"/>
        <w:numPr>
          <w:ilvl w:val="0"/>
          <w:numId w:val="31"/>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Finančná kontrola je súhrn činností zabezpečujúcich overovanie hospodárnosti, efektívnosti, účinnosti a účelnosti finančnej operácie alebo jej časti</w:t>
      </w:r>
      <w:r w:rsidR="00FD189F">
        <w:rPr>
          <w:rFonts w:asciiTheme="minorHAnsi" w:eastAsiaTheme="minorEastAsia" w:hAnsiTheme="minorHAnsi" w:cstheme="minorBidi"/>
          <w:sz w:val="22"/>
          <w:szCs w:val="22"/>
        </w:rPr>
        <w:t>,</w:t>
      </w:r>
      <w:r w:rsidRPr="242526BD">
        <w:rPr>
          <w:rFonts w:asciiTheme="minorHAnsi" w:eastAsiaTheme="minorEastAsia" w:hAnsiTheme="minorHAnsi" w:cstheme="minorBidi"/>
          <w:sz w:val="22"/>
          <w:szCs w:val="22"/>
        </w:rPr>
        <w:t xml:space="preserve"> a to pred jej uskutočnením, v jej  priebehu a až do jej konečného vysporiadania, zúčtovania, dosiahnutia a udržania výsledkov a cieľov finančnej operácie alebo jej časti.</w:t>
      </w:r>
    </w:p>
    <w:p w14:paraId="26D5CA7E" w14:textId="455AC00F" w:rsidR="00AB0EC9" w:rsidRPr="00615EAF" w:rsidRDefault="00AB0EC9" w:rsidP="00AB0EC9">
      <w:pPr>
        <w:pStyle w:val="Odsekzoznamu"/>
        <w:numPr>
          <w:ilvl w:val="0"/>
          <w:numId w:val="31"/>
        </w:numPr>
        <w:spacing w:after="120" w:line="240" w:lineRule="auto"/>
        <w:contextualSpacing w:val="0"/>
        <w:jc w:val="both"/>
        <w:rPr>
          <w:rFonts w:eastAsiaTheme="minorEastAsia"/>
          <w:color w:val="000000" w:themeColor="text1"/>
        </w:rPr>
      </w:pPr>
      <w:r w:rsidRPr="242526BD">
        <w:rPr>
          <w:rFonts w:eastAsiaTheme="minorEastAsia"/>
          <w:color w:val="000000" w:themeColor="text1"/>
        </w:rPr>
        <w:t xml:space="preserve">Náležite vykonaná finančná kontrola prispieva k správnemu fungovaniu finančného riadenia, </w:t>
      </w:r>
      <w:r w:rsidR="006C169E">
        <w:rPr>
          <w:rFonts w:eastAsiaTheme="minorEastAsia"/>
          <w:color w:val="000000" w:themeColor="text1"/>
        </w:rPr>
        <w:br/>
      </w:r>
      <w:r w:rsidRPr="242526BD">
        <w:rPr>
          <w:rFonts w:eastAsiaTheme="minorEastAsia"/>
          <w:color w:val="000000" w:themeColor="text1"/>
        </w:rPr>
        <w:t xml:space="preserve">v rámci ktorého sa  finančná operácia alebo jej časť vykoná alebo sa v nej pokračuje, len ak je </w:t>
      </w:r>
      <w:r w:rsidR="006C169E">
        <w:rPr>
          <w:rFonts w:eastAsiaTheme="minorEastAsia"/>
          <w:color w:val="000000" w:themeColor="text1"/>
        </w:rPr>
        <w:br/>
      </w:r>
      <w:r w:rsidRPr="242526BD">
        <w:rPr>
          <w:rFonts w:eastAsiaTheme="minorEastAsia"/>
          <w:color w:val="000000" w:themeColor="text1"/>
        </w:rPr>
        <w:t xml:space="preserve">v súlade s relevantnými skutočnosťami uvedenými v § 6 ods. 4 zákona. </w:t>
      </w:r>
    </w:p>
    <w:p w14:paraId="72C603FC" w14:textId="3D871FD5" w:rsidR="00AB0EC9" w:rsidRPr="00615EAF" w:rsidRDefault="00AB0EC9" w:rsidP="00AB0EC9">
      <w:pPr>
        <w:pStyle w:val="Odsekzoznamu"/>
        <w:numPr>
          <w:ilvl w:val="0"/>
          <w:numId w:val="31"/>
        </w:numPr>
        <w:spacing w:line="240" w:lineRule="auto"/>
        <w:contextualSpacing w:val="0"/>
        <w:jc w:val="both"/>
        <w:rPr>
          <w:rFonts w:eastAsiaTheme="minorEastAsia"/>
          <w:color w:val="000000" w:themeColor="text1"/>
        </w:rPr>
      </w:pPr>
      <w:r w:rsidRPr="242526BD">
        <w:rPr>
          <w:rFonts w:eastAsiaTheme="minorEastAsia"/>
          <w:color w:val="000000" w:themeColor="text1"/>
        </w:rPr>
        <w:lastRenderedPageBreak/>
        <w:t>Finančnej kontrole podlieha finančná operácia alebo jej časť, ktorou sa rozumie najmä príjem finančných prostriedkov, poskytnutie finančných prostriedkov a ich použitie a iné úkony majetkovej povahy. Riadne sa overujú aj zmluvy, dohody a dodatky k nim či jednostranné právne úkony majetkovej povahy. Právnym úkonom sa na účely tejto smernice rozumie prejav vôle smerujúci k vzniku, zmene alebo zániku práv a povinností či záväzkovo</w:t>
      </w:r>
      <w:r>
        <w:rPr>
          <w:rFonts w:eastAsiaTheme="minorEastAsia"/>
          <w:color w:val="000000" w:themeColor="text1"/>
        </w:rPr>
        <w:t xml:space="preserve"> -</w:t>
      </w:r>
      <w:r w:rsidRPr="242526BD">
        <w:rPr>
          <w:rFonts w:eastAsiaTheme="minorEastAsia"/>
          <w:color w:val="000000" w:themeColor="text1"/>
        </w:rPr>
        <w:t xml:space="preserve"> právnych vzťahov</w:t>
      </w:r>
      <w:r w:rsidR="001D2ADA">
        <w:rPr>
          <w:rFonts w:eastAsiaTheme="minorEastAsia"/>
          <w:color w:val="000000" w:themeColor="text1"/>
        </w:rPr>
        <w:t>,</w:t>
      </w:r>
      <w:r w:rsidRPr="242526BD">
        <w:rPr>
          <w:rFonts w:eastAsiaTheme="minorEastAsia"/>
          <w:color w:val="000000" w:themeColor="text1"/>
        </w:rPr>
        <w:t xml:space="preserve"> najmä uzatvorenie zmluvy alebo dohody, vrátane dodatku k zmluve alebo dohode alebo vystavenie objednávky.</w:t>
      </w:r>
    </w:p>
    <w:p w14:paraId="3193CDF0" w14:textId="77777777" w:rsidR="00AB0EC9" w:rsidRPr="00615EAF" w:rsidRDefault="00AB0EC9" w:rsidP="00AB0EC9">
      <w:pPr>
        <w:pStyle w:val="Odsekzoznamu"/>
        <w:numPr>
          <w:ilvl w:val="0"/>
          <w:numId w:val="31"/>
        </w:numPr>
        <w:spacing w:after="120" w:line="240" w:lineRule="auto"/>
        <w:contextualSpacing w:val="0"/>
        <w:jc w:val="both"/>
        <w:rPr>
          <w:rFonts w:eastAsiaTheme="minorEastAsia"/>
          <w:color w:val="000000" w:themeColor="text1"/>
        </w:rPr>
      </w:pPr>
      <w:r w:rsidRPr="242526BD">
        <w:rPr>
          <w:rFonts w:eastAsiaTheme="minorEastAsia"/>
          <w:color w:val="000000" w:themeColor="text1"/>
        </w:rPr>
        <w:t>V rámci finančného riadenia je FU SAV povinný najmä:</w:t>
      </w:r>
    </w:p>
    <w:p w14:paraId="0E503F8A" w14:textId="77777777" w:rsidR="00AB0EC9" w:rsidRPr="00615EAF" w:rsidRDefault="00AB0EC9" w:rsidP="00AB0EC9">
      <w:pPr>
        <w:pStyle w:val="Odsekzoznamu"/>
        <w:widowControl w:val="0"/>
        <w:numPr>
          <w:ilvl w:val="0"/>
          <w:numId w:val="30"/>
        </w:numPr>
        <w:autoSpaceDE w:val="0"/>
        <w:autoSpaceDN w:val="0"/>
        <w:adjustRightInd w:val="0"/>
        <w:spacing w:after="0" w:line="240" w:lineRule="auto"/>
        <w:rPr>
          <w:rFonts w:eastAsiaTheme="minorEastAsia"/>
          <w:color w:val="000000" w:themeColor="text1"/>
        </w:rPr>
      </w:pPr>
      <w:r w:rsidRPr="242526BD">
        <w:rPr>
          <w:rFonts w:eastAsiaTheme="minorEastAsia"/>
          <w:color w:val="000000" w:themeColor="text1"/>
        </w:rPr>
        <w:t>zodpovedne plánovať a rozpočtovať,</w:t>
      </w:r>
    </w:p>
    <w:p w14:paraId="37A25252" w14:textId="77777777" w:rsidR="00AB0EC9" w:rsidRPr="00615EAF" w:rsidRDefault="00AB0EC9" w:rsidP="00AB0EC9">
      <w:pPr>
        <w:pStyle w:val="Odsekzoznamu"/>
        <w:widowControl w:val="0"/>
        <w:numPr>
          <w:ilvl w:val="0"/>
          <w:numId w:val="30"/>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vykonávať finančnú kontrolu,</w:t>
      </w:r>
    </w:p>
    <w:p w14:paraId="693CEEAD" w14:textId="77777777" w:rsidR="00AB0EC9" w:rsidRPr="00615EAF" w:rsidRDefault="00AB0EC9" w:rsidP="00AB0EC9">
      <w:pPr>
        <w:pStyle w:val="Odsekzoznamu"/>
        <w:widowControl w:val="0"/>
        <w:numPr>
          <w:ilvl w:val="0"/>
          <w:numId w:val="30"/>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realizovať finančnú operáciu alebo jej časť len ak je v súlade s § 6 ods. 4,</w:t>
      </w:r>
    </w:p>
    <w:p w14:paraId="619D4959" w14:textId="77777777" w:rsidR="00AB0EC9" w:rsidRPr="00615EAF" w:rsidRDefault="00AB0EC9" w:rsidP="00AB0EC9">
      <w:pPr>
        <w:pStyle w:val="Odsekzoznamu"/>
        <w:widowControl w:val="0"/>
        <w:numPr>
          <w:ilvl w:val="0"/>
          <w:numId w:val="30"/>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účtovať v súlade so zákonom o účtovníctve,</w:t>
      </w:r>
    </w:p>
    <w:p w14:paraId="6A13C7C0" w14:textId="77777777" w:rsidR="00AB0EC9" w:rsidRPr="00615EAF" w:rsidRDefault="00AB0EC9" w:rsidP="00AB0EC9">
      <w:pPr>
        <w:pStyle w:val="Odsekzoznamu"/>
        <w:widowControl w:val="0"/>
        <w:numPr>
          <w:ilvl w:val="0"/>
          <w:numId w:val="30"/>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viesť spoľahlivé výkazníctvo,</w:t>
      </w:r>
    </w:p>
    <w:p w14:paraId="13E30A96" w14:textId="77777777" w:rsidR="00AB0EC9" w:rsidRPr="00615EAF" w:rsidRDefault="00AB0EC9" w:rsidP="00AB0EC9">
      <w:pPr>
        <w:pStyle w:val="Odsekzoznamu"/>
        <w:widowControl w:val="0"/>
        <w:numPr>
          <w:ilvl w:val="0"/>
          <w:numId w:val="30"/>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 xml:space="preserve">vytvárať a uchovávať overiteľný záznam o každej finančnej operácii alebo jej časti a </w:t>
      </w:r>
    </w:p>
    <w:p w14:paraId="0819DD4F" w14:textId="77777777" w:rsidR="00AB0EC9" w:rsidRPr="00615EAF" w:rsidRDefault="00AB0EC9" w:rsidP="00AB0EC9">
      <w:pPr>
        <w:pStyle w:val="Odsekzoznamu"/>
        <w:widowControl w:val="0"/>
        <w:numPr>
          <w:ilvl w:val="0"/>
          <w:numId w:val="30"/>
        </w:numPr>
        <w:autoSpaceDE w:val="0"/>
        <w:autoSpaceDN w:val="0"/>
        <w:adjustRightInd w:val="0"/>
        <w:spacing w:after="120" w:line="240" w:lineRule="auto"/>
        <w:jc w:val="both"/>
        <w:rPr>
          <w:rFonts w:eastAsiaTheme="minorEastAsia"/>
          <w:color w:val="000000" w:themeColor="text1"/>
        </w:rPr>
      </w:pPr>
      <w:r w:rsidRPr="242526BD">
        <w:rPr>
          <w:rFonts w:eastAsiaTheme="minorEastAsia"/>
          <w:color w:val="000000" w:themeColor="text1"/>
        </w:rPr>
        <w:t xml:space="preserve">ochraňovať majetok, ktorý má </w:t>
      </w:r>
      <w:r>
        <w:rPr>
          <w:rFonts w:eastAsiaTheme="minorEastAsia"/>
          <w:color w:val="000000" w:themeColor="text1"/>
        </w:rPr>
        <w:t>FU SAV</w:t>
      </w:r>
      <w:r w:rsidRPr="242526BD">
        <w:rPr>
          <w:rFonts w:eastAsiaTheme="minorEastAsia"/>
          <w:color w:val="000000" w:themeColor="text1"/>
        </w:rPr>
        <w:t xml:space="preserve"> v správe alebo vo vlastníctve.</w:t>
      </w:r>
    </w:p>
    <w:p w14:paraId="634BD7BE" w14:textId="77777777" w:rsidR="00AB0EC9" w:rsidRPr="00615EAF" w:rsidRDefault="00AB0EC9" w:rsidP="00AB0EC9">
      <w:pPr>
        <w:pStyle w:val="p1"/>
        <w:widowControl w:val="0"/>
        <w:numPr>
          <w:ilvl w:val="0"/>
          <w:numId w:val="28"/>
        </w:numPr>
        <w:autoSpaceDE w:val="0"/>
        <w:autoSpaceDN w:val="0"/>
        <w:adjustRightInd w:val="0"/>
        <w:spacing w:after="120"/>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Finančnou kontrolou sa v podmienkach FU SAV zabezpečuje overovanie súladu finančnej operácie alebo jej časti so zameraním na:</w:t>
      </w:r>
    </w:p>
    <w:p w14:paraId="6FA08F21" w14:textId="77777777" w:rsidR="00AB0EC9" w:rsidRPr="00615EAF" w:rsidRDefault="00AB0EC9" w:rsidP="00AB0EC9">
      <w:pPr>
        <w:pStyle w:val="p1"/>
        <w:widowControl w:val="0"/>
        <w:numPr>
          <w:ilvl w:val="0"/>
          <w:numId w:val="29"/>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dodržiavanie hospodárnosti, efektívnosti, účinnosti a účelnosti pri hospodárení s verejnými financiami a realizácii finančnej operácie alebo jej časti,</w:t>
      </w:r>
    </w:p>
    <w:p w14:paraId="7D9FCF88" w14:textId="77777777" w:rsidR="00AB0EC9" w:rsidRPr="00615EAF" w:rsidRDefault="00AB0EC9" w:rsidP="00AB0EC9">
      <w:pPr>
        <w:pStyle w:val="p1"/>
        <w:widowControl w:val="0"/>
        <w:numPr>
          <w:ilvl w:val="0"/>
          <w:numId w:val="29"/>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dodržiavanie rozpočtu FU SAV,</w:t>
      </w:r>
    </w:p>
    <w:p w14:paraId="76E99FFF" w14:textId="77777777" w:rsidR="00AB0EC9" w:rsidRPr="00615EAF" w:rsidRDefault="00AB0EC9" w:rsidP="00AB0EC9">
      <w:pPr>
        <w:pStyle w:val="p1"/>
        <w:widowControl w:val="0"/>
        <w:numPr>
          <w:ilvl w:val="0"/>
          <w:numId w:val="29"/>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 xml:space="preserve">dodržiavanie tohto zákona, všeobecne záväzných právnych predpisov vydaných na jeho vykonanie, osobitných predpisov, medzinárodných zmlúv, ktorými je Slovenská republika viazaná, a na základe ktorých sa Slovenskej republike poskytujú finančné prostriedky </w:t>
      </w:r>
      <w:r>
        <w:rPr>
          <w:rFonts w:asciiTheme="minorHAnsi" w:eastAsiaTheme="minorEastAsia" w:hAnsiTheme="minorHAnsi" w:cstheme="minorBidi"/>
          <w:sz w:val="22"/>
          <w:szCs w:val="22"/>
        </w:rPr>
        <w:br/>
      </w:r>
      <w:r w:rsidRPr="242526BD">
        <w:rPr>
          <w:rFonts w:asciiTheme="minorHAnsi" w:eastAsiaTheme="minorEastAsia" w:hAnsiTheme="minorHAnsi" w:cstheme="minorBidi"/>
          <w:sz w:val="22"/>
          <w:szCs w:val="22"/>
        </w:rPr>
        <w:t>zo zahraničia, rozhodnutí vydaných na základe osobitných predpisov alebo vnútorných predpisov,</w:t>
      </w:r>
    </w:p>
    <w:p w14:paraId="7BABE2C2" w14:textId="77777777" w:rsidR="00AB0EC9" w:rsidRPr="00615EAF" w:rsidRDefault="00AB0EC9" w:rsidP="00AB0EC9">
      <w:pPr>
        <w:pStyle w:val="p1"/>
        <w:widowControl w:val="0"/>
        <w:numPr>
          <w:ilvl w:val="0"/>
          <w:numId w:val="29"/>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dodržiavanie uzatvorených zmlúv FU SAV,</w:t>
      </w:r>
    </w:p>
    <w:p w14:paraId="0C2726B0" w14:textId="77777777" w:rsidR="00AB0EC9" w:rsidRPr="00615EAF" w:rsidRDefault="00AB0EC9" w:rsidP="00AB0EC9">
      <w:pPr>
        <w:pStyle w:val="p1"/>
        <w:widowControl w:val="0"/>
        <w:numPr>
          <w:ilvl w:val="0"/>
          <w:numId w:val="29"/>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dodržiavanie iných podmienok na poskytnutie a použitie verejných financií vo FU SAV,</w:t>
      </w:r>
    </w:p>
    <w:p w14:paraId="5503EB4E" w14:textId="77777777" w:rsidR="00AB0EC9" w:rsidRPr="00841716" w:rsidRDefault="00AB0EC9" w:rsidP="00AB0EC9">
      <w:pPr>
        <w:pStyle w:val="p1"/>
        <w:widowControl w:val="0"/>
        <w:autoSpaceDE w:val="0"/>
        <w:autoSpaceDN w:val="0"/>
        <w:adjustRightInd w:val="0"/>
        <w:spacing w:after="120"/>
        <w:ind w:left="720"/>
        <w:contextualSpacing/>
        <w:jc w:val="both"/>
        <w:rPr>
          <w:i/>
          <w:iCs/>
        </w:rPr>
      </w:pPr>
      <w:r w:rsidRPr="00841716">
        <w:rPr>
          <w:rFonts w:asciiTheme="minorHAnsi" w:eastAsiaTheme="minorEastAsia" w:hAnsiTheme="minorHAnsi" w:cstheme="minorBidi"/>
          <w:i/>
          <w:iCs/>
          <w:sz w:val="22"/>
          <w:szCs w:val="22"/>
        </w:rPr>
        <w:t>Za iné podmienky poskytnutia a použitia verejných financií sa považujú akékoľvek podmienky, ktoré sú uvedené, napr. v systémových dokumentoch (napr. Záväzné podmienky pre projekty, Manuály finančného riadenia projektov, atď.).</w:t>
      </w:r>
    </w:p>
    <w:p w14:paraId="1266E01D" w14:textId="77777777" w:rsidR="00AB0EC9" w:rsidRPr="00615EAF" w:rsidRDefault="00AB0EC9" w:rsidP="00AB0EC9">
      <w:pPr>
        <w:pStyle w:val="p1"/>
        <w:widowControl w:val="0"/>
        <w:numPr>
          <w:ilvl w:val="0"/>
          <w:numId w:val="29"/>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správnosť a preukázateľnosť vykonávania finančnej operácie alebo jej časti, spoľahlivosť výkazníctva,</w:t>
      </w:r>
    </w:p>
    <w:p w14:paraId="0FB064AC" w14:textId="77777777" w:rsidR="00AB0EC9" w:rsidRPr="00615EAF" w:rsidRDefault="00AB0EC9" w:rsidP="00AB0EC9">
      <w:pPr>
        <w:pStyle w:val="p1"/>
        <w:widowControl w:val="0"/>
        <w:numPr>
          <w:ilvl w:val="0"/>
          <w:numId w:val="29"/>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ochranu majetku v správe alebo vo vlastníctve FU SAV,</w:t>
      </w:r>
    </w:p>
    <w:p w14:paraId="7D12CD6F" w14:textId="77777777" w:rsidR="00AB0EC9" w:rsidRPr="00615EAF" w:rsidRDefault="00AB0EC9" w:rsidP="00AB0EC9">
      <w:pPr>
        <w:pStyle w:val="p1"/>
        <w:widowControl w:val="0"/>
        <w:numPr>
          <w:ilvl w:val="0"/>
          <w:numId w:val="29"/>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predchádzanie podvodom, korupcii, a iným nezrovnalostiam,</w:t>
      </w:r>
    </w:p>
    <w:p w14:paraId="556008F1" w14:textId="2ECBBD25" w:rsidR="00AB0EC9" w:rsidRPr="00615EAF" w:rsidRDefault="00AB0EC9" w:rsidP="00AB0EC9">
      <w:pPr>
        <w:pStyle w:val="p1"/>
        <w:widowControl w:val="0"/>
        <w:numPr>
          <w:ilvl w:val="0"/>
          <w:numId w:val="29"/>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včasné a spoľahlivé informovanie riaditeľa</w:t>
      </w:r>
      <w:r w:rsidR="003025C1">
        <w:rPr>
          <w:rFonts w:asciiTheme="minorHAnsi" w:eastAsiaTheme="minorEastAsia" w:hAnsiTheme="minorHAnsi" w:cstheme="minorBidi"/>
          <w:sz w:val="22"/>
          <w:szCs w:val="22"/>
        </w:rPr>
        <w:t>/ky</w:t>
      </w:r>
      <w:r w:rsidRPr="242526BD">
        <w:rPr>
          <w:rFonts w:asciiTheme="minorHAnsi" w:eastAsiaTheme="minorEastAsia" w:hAnsiTheme="minorHAnsi" w:cstheme="minorBidi"/>
          <w:sz w:val="22"/>
          <w:szCs w:val="22"/>
        </w:rPr>
        <w:t xml:space="preserve"> o úrovni hospodárenia s verejnými financiami a o vykonávaných finančných operáciách alebo ich častiach,</w:t>
      </w:r>
    </w:p>
    <w:p w14:paraId="6043FBDC" w14:textId="77777777" w:rsidR="00AB0EC9" w:rsidRPr="00615EAF" w:rsidRDefault="00AB0EC9" w:rsidP="00AB0EC9">
      <w:pPr>
        <w:pStyle w:val="p1"/>
        <w:widowControl w:val="0"/>
        <w:numPr>
          <w:ilvl w:val="0"/>
          <w:numId w:val="29"/>
        </w:numPr>
        <w:autoSpaceDE w:val="0"/>
        <w:autoSpaceDN w:val="0"/>
        <w:adjustRightInd w:val="0"/>
        <w:spacing w:after="120"/>
        <w:contextualSpacing/>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 xml:space="preserve">overovanie splnenia prijatých opatrení k nedostatkom zisteným finančnou kontrolou podľa </w:t>
      </w:r>
      <w:r>
        <w:rPr>
          <w:rFonts w:asciiTheme="minorHAnsi" w:eastAsiaTheme="minorEastAsia" w:hAnsiTheme="minorHAnsi" w:cstheme="minorBidi"/>
          <w:sz w:val="22"/>
          <w:szCs w:val="22"/>
        </w:rPr>
        <w:br/>
      </w:r>
      <w:r w:rsidRPr="242526BD">
        <w:rPr>
          <w:rFonts w:asciiTheme="minorHAnsi" w:eastAsiaTheme="minorEastAsia" w:hAnsiTheme="minorHAnsi" w:cstheme="minorBidi"/>
          <w:sz w:val="22"/>
          <w:szCs w:val="22"/>
        </w:rPr>
        <w:t>§ 8 alebo finančnou kontrolou podľa § 9 a</w:t>
      </w:r>
    </w:p>
    <w:p w14:paraId="2B221FDC" w14:textId="77777777" w:rsidR="00AB0EC9" w:rsidRPr="00615EAF" w:rsidRDefault="00AB0EC9" w:rsidP="00AB0EC9">
      <w:pPr>
        <w:pStyle w:val="p1"/>
        <w:widowControl w:val="0"/>
        <w:numPr>
          <w:ilvl w:val="0"/>
          <w:numId w:val="29"/>
        </w:numPr>
        <w:autoSpaceDE w:val="0"/>
        <w:autoSpaceDN w:val="0"/>
        <w:adjustRightInd w:val="0"/>
        <w:spacing w:after="120"/>
        <w:jc w:val="both"/>
        <w:rPr>
          <w:rFonts w:asciiTheme="minorHAnsi" w:eastAsiaTheme="minorEastAsia" w:hAnsiTheme="minorHAnsi" w:cstheme="minorBidi"/>
          <w:sz w:val="22"/>
          <w:szCs w:val="22"/>
        </w:rPr>
      </w:pPr>
      <w:r w:rsidRPr="242526BD">
        <w:rPr>
          <w:rFonts w:asciiTheme="minorHAnsi" w:eastAsiaTheme="minorEastAsia" w:hAnsiTheme="minorHAnsi" w:cstheme="minorBidi"/>
          <w:sz w:val="22"/>
          <w:szCs w:val="22"/>
        </w:rPr>
        <w:t>overovanie ďalších skutočností súvisiacich s finančnou operáciou alebo jej časťou a finančným riadením.</w:t>
      </w:r>
    </w:p>
    <w:p w14:paraId="572CF4D7" w14:textId="77777777" w:rsidR="00AB0EC9" w:rsidRPr="00615EAF" w:rsidRDefault="00AB0EC9" w:rsidP="00AB0EC9">
      <w:pPr>
        <w:pStyle w:val="Odsekzoznamu"/>
        <w:widowControl w:val="0"/>
        <w:numPr>
          <w:ilvl w:val="0"/>
          <w:numId w:val="27"/>
        </w:numPr>
        <w:autoSpaceDE w:val="0"/>
        <w:autoSpaceDN w:val="0"/>
        <w:adjustRightInd w:val="0"/>
        <w:spacing w:after="120" w:line="240" w:lineRule="auto"/>
        <w:contextualSpacing w:val="0"/>
        <w:jc w:val="both"/>
        <w:rPr>
          <w:rFonts w:eastAsiaTheme="minorEastAsia"/>
          <w:color w:val="000000" w:themeColor="text1"/>
        </w:rPr>
      </w:pPr>
      <w:r w:rsidRPr="242526BD">
        <w:rPr>
          <w:rFonts w:eastAsiaTheme="minorEastAsia"/>
          <w:color w:val="000000" w:themeColor="text1"/>
        </w:rPr>
        <w:t xml:space="preserve">V rámci riadenia rizík riaditeľ a vedúci zamestnanci dbajú na zamedzenie konfliktu záujmov, objektívne, hospodárne a relevantné overenie finančných operácií, preverenie nesúhlaseného stanoviska („nesúhlasím“) a  zabezpečenie zastupovania. </w:t>
      </w:r>
    </w:p>
    <w:p w14:paraId="72B9C59A" w14:textId="77777777" w:rsidR="00AB0EC9" w:rsidRDefault="00AB0EC9" w:rsidP="00AB0EC9">
      <w:pPr>
        <w:pStyle w:val="Odsekzoznamu"/>
        <w:widowControl w:val="0"/>
        <w:numPr>
          <w:ilvl w:val="0"/>
          <w:numId w:val="27"/>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Finančná kontrola sa v podmienkach FU SAV vykonáva ako finančná kontrola podľa § 7 zákona.</w:t>
      </w:r>
    </w:p>
    <w:p w14:paraId="5BDE9B8E" w14:textId="77777777" w:rsidR="00AB0EC9" w:rsidRDefault="00AB0EC9" w:rsidP="00AB0EC9">
      <w:pPr>
        <w:pStyle w:val="Odsekzoznamu"/>
        <w:widowControl w:val="0"/>
        <w:autoSpaceDE w:val="0"/>
        <w:autoSpaceDN w:val="0"/>
        <w:adjustRightInd w:val="0"/>
        <w:spacing w:after="0" w:line="240" w:lineRule="auto"/>
        <w:ind w:left="360"/>
        <w:jc w:val="both"/>
        <w:rPr>
          <w:rFonts w:eastAsiaTheme="minorEastAsia"/>
          <w:color w:val="000000" w:themeColor="text1"/>
          <w:sz w:val="28"/>
          <w:szCs w:val="28"/>
        </w:rPr>
      </w:pPr>
    </w:p>
    <w:p w14:paraId="0602851C" w14:textId="15EAAA81" w:rsidR="00AB0EC9" w:rsidRDefault="00AB0EC9" w:rsidP="00AB0EC9">
      <w:pPr>
        <w:pStyle w:val="Odsekzoznamu"/>
        <w:widowControl w:val="0"/>
        <w:autoSpaceDE w:val="0"/>
        <w:autoSpaceDN w:val="0"/>
        <w:adjustRightInd w:val="0"/>
        <w:spacing w:after="0" w:line="240" w:lineRule="auto"/>
        <w:ind w:left="360"/>
        <w:jc w:val="both"/>
        <w:rPr>
          <w:rFonts w:eastAsiaTheme="minorEastAsia"/>
          <w:color w:val="000000" w:themeColor="text1"/>
          <w:sz w:val="28"/>
          <w:szCs w:val="28"/>
        </w:rPr>
      </w:pPr>
    </w:p>
    <w:p w14:paraId="669BD008" w14:textId="77777777" w:rsidR="00D82C42" w:rsidRDefault="00D82C42" w:rsidP="00AB0EC9">
      <w:pPr>
        <w:pStyle w:val="Odsekzoznamu"/>
        <w:widowControl w:val="0"/>
        <w:autoSpaceDE w:val="0"/>
        <w:autoSpaceDN w:val="0"/>
        <w:adjustRightInd w:val="0"/>
        <w:spacing w:after="0" w:line="240" w:lineRule="auto"/>
        <w:ind w:left="360"/>
        <w:jc w:val="both"/>
        <w:rPr>
          <w:rFonts w:eastAsiaTheme="minorEastAsia"/>
          <w:color w:val="000000" w:themeColor="text1"/>
          <w:sz w:val="28"/>
          <w:szCs w:val="28"/>
        </w:rPr>
      </w:pPr>
    </w:p>
    <w:p w14:paraId="29B93394" w14:textId="77777777" w:rsidR="00AB0EC9" w:rsidRDefault="00AB0EC9" w:rsidP="00AB0EC9">
      <w:pPr>
        <w:pStyle w:val="Odsekzoznamu"/>
        <w:widowControl w:val="0"/>
        <w:autoSpaceDE w:val="0"/>
        <w:autoSpaceDN w:val="0"/>
        <w:adjustRightInd w:val="0"/>
        <w:spacing w:after="0" w:line="240" w:lineRule="auto"/>
        <w:ind w:left="360"/>
        <w:jc w:val="both"/>
        <w:rPr>
          <w:rFonts w:eastAsiaTheme="minorEastAsia"/>
          <w:color w:val="000000" w:themeColor="text1"/>
          <w:sz w:val="28"/>
          <w:szCs w:val="28"/>
        </w:rPr>
      </w:pPr>
    </w:p>
    <w:p w14:paraId="302C0DB2" w14:textId="77777777" w:rsidR="00AB0EC9" w:rsidRPr="00615EAF" w:rsidRDefault="00AB0EC9" w:rsidP="00AB0EC9">
      <w:pPr>
        <w:widowControl w:val="0"/>
        <w:autoSpaceDE w:val="0"/>
        <w:autoSpaceDN w:val="0"/>
        <w:adjustRightInd w:val="0"/>
        <w:spacing w:after="0" w:line="240" w:lineRule="auto"/>
        <w:jc w:val="center"/>
        <w:rPr>
          <w:rFonts w:eastAsiaTheme="minorEastAsia"/>
          <w:b/>
          <w:bCs/>
          <w:sz w:val="28"/>
          <w:szCs w:val="28"/>
          <w:lang w:eastAsia="sk-SK"/>
        </w:rPr>
      </w:pPr>
      <w:r w:rsidRPr="242526BD">
        <w:rPr>
          <w:rFonts w:eastAsiaTheme="minorEastAsia"/>
          <w:b/>
          <w:bCs/>
          <w:sz w:val="28"/>
          <w:szCs w:val="28"/>
          <w:lang w:eastAsia="sk-SK"/>
        </w:rPr>
        <w:lastRenderedPageBreak/>
        <w:t>Článok IV</w:t>
      </w:r>
    </w:p>
    <w:p w14:paraId="25162488" w14:textId="77777777" w:rsidR="00AB0EC9" w:rsidRPr="00615EAF" w:rsidRDefault="00AB0EC9" w:rsidP="00AB0EC9">
      <w:pPr>
        <w:widowControl w:val="0"/>
        <w:autoSpaceDE w:val="0"/>
        <w:autoSpaceDN w:val="0"/>
        <w:adjustRightInd w:val="0"/>
        <w:spacing w:after="120" w:line="240" w:lineRule="auto"/>
        <w:contextualSpacing/>
        <w:jc w:val="center"/>
        <w:rPr>
          <w:rFonts w:eastAsiaTheme="minorEastAsia"/>
          <w:b/>
          <w:bCs/>
          <w:color w:val="000000" w:themeColor="text1"/>
        </w:rPr>
      </w:pPr>
      <w:r w:rsidRPr="242526BD">
        <w:rPr>
          <w:rFonts w:eastAsiaTheme="minorEastAsia"/>
          <w:b/>
          <w:bCs/>
          <w:color w:val="000000" w:themeColor="text1"/>
          <w:sz w:val="28"/>
          <w:szCs w:val="28"/>
        </w:rPr>
        <w:t>Finančná kontrola podľa § 7, finančné operácie</w:t>
      </w:r>
    </w:p>
    <w:p w14:paraId="5D843817" w14:textId="77777777" w:rsidR="00AB0EC9" w:rsidRPr="00615EAF" w:rsidRDefault="00AB0EC9" w:rsidP="00AB0EC9">
      <w:pPr>
        <w:widowControl w:val="0"/>
        <w:autoSpaceDE w:val="0"/>
        <w:autoSpaceDN w:val="0"/>
        <w:adjustRightInd w:val="0"/>
        <w:spacing w:after="120" w:line="240" w:lineRule="auto"/>
        <w:contextualSpacing/>
        <w:jc w:val="center"/>
        <w:rPr>
          <w:rFonts w:eastAsiaTheme="minorEastAsia"/>
          <w:b/>
          <w:bCs/>
          <w:color w:val="000000" w:themeColor="text1"/>
        </w:rPr>
      </w:pPr>
    </w:p>
    <w:p w14:paraId="3468BD85" w14:textId="6E55D6EA" w:rsidR="00AB0EC9" w:rsidRPr="00615EAF" w:rsidRDefault="00AB0EC9" w:rsidP="00AB0EC9">
      <w:pPr>
        <w:pStyle w:val="Odsekzoznamu"/>
        <w:widowControl w:val="0"/>
        <w:numPr>
          <w:ilvl w:val="0"/>
          <w:numId w:val="26"/>
        </w:numPr>
        <w:autoSpaceDE w:val="0"/>
        <w:autoSpaceDN w:val="0"/>
        <w:adjustRightInd w:val="0"/>
        <w:spacing w:after="120" w:line="240" w:lineRule="auto"/>
        <w:contextualSpacing w:val="0"/>
        <w:jc w:val="both"/>
        <w:rPr>
          <w:rFonts w:eastAsiaTheme="minorEastAsia"/>
          <w:color w:val="000000" w:themeColor="text1"/>
        </w:rPr>
      </w:pPr>
      <w:r w:rsidRPr="15E164A0">
        <w:rPr>
          <w:rFonts w:eastAsiaTheme="minorEastAsia"/>
          <w:color w:val="000000" w:themeColor="text1"/>
        </w:rPr>
        <w:t xml:space="preserve">Finančnou kontrolou sa overuje vždy súlad každej finančnej operácie, a ak sa finančná operácia skladá z častí, tak aj každej časti finančnej operácie, s relevantnými skutočnosťami uvedenými v tejto </w:t>
      </w:r>
      <w:r>
        <w:rPr>
          <w:rFonts w:eastAsiaTheme="minorEastAsia"/>
          <w:color w:val="000000" w:themeColor="text1"/>
        </w:rPr>
        <w:t>s</w:t>
      </w:r>
      <w:r w:rsidRPr="15E164A0">
        <w:rPr>
          <w:rFonts w:eastAsiaTheme="minorEastAsia"/>
          <w:color w:val="000000" w:themeColor="text1"/>
        </w:rPr>
        <w:t xml:space="preserve">mernici pred jej uskutočnením, v jej priebehu a až do jej vysporiadania, zúčtovania, dosiahnutia a udržania výsledkov a cieľov finančnej operácie alebo jej časti a to s ohľadom </w:t>
      </w:r>
      <w:r w:rsidR="006C169E">
        <w:rPr>
          <w:rFonts w:eastAsiaTheme="minorEastAsia"/>
          <w:color w:val="000000" w:themeColor="text1"/>
        </w:rPr>
        <w:br/>
      </w:r>
      <w:r w:rsidRPr="15E164A0">
        <w:rPr>
          <w:rFonts w:eastAsiaTheme="minorEastAsia"/>
          <w:color w:val="000000" w:themeColor="text1"/>
        </w:rPr>
        <w:t>na zamedzenie konfliktu záujmu</w:t>
      </w:r>
      <w:r>
        <w:rPr>
          <w:rFonts w:eastAsiaTheme="minorEastAsia"/>
          <w:color w:val="000000" w:themeColor="text1"/>
        </w:rPr>
        <w:t>.</w:t>
      </w:r>
    </w:p>
    <w:p w14:paraId="313B7820" w14:textId="7F7CF226" w:rsidR="00AB0EC9" w:rsidRPr="00615EAF" w:rsidRDefault="00AB0EC9" w:rsidP="00AB0EC9">
      <w:pPr>
        <w:pStyle w:val="Odsekzoznamu"/>
        <w:widowControl w:val="0"/>
        <w:numPr>
          <w:ilvl w:val="0"/>
          <w:numId w:val="26"/>
        </w:numPr>
        <w:autoSpaceDE w:val="0"/>
        <w:autoSpaceDN w:val="0"/>
        <w:adjustRightInd w:val="0"/>
        <w:spacing w:after="120" w:line="240" w:lineRule="auto"/>
        <w:contextualSpacing w:val="0"/>
        <w:jc w:val="both"/>
        <w:rPr>
          <w:rFonts w:eastAsiaTheme="minorEastAsia"/>
          <w:color w:val="000000" w:themeColor="text1"/>
        </w:rPr>
      </w:pPr>
      <w:r w:rsidRPr="242526BD">
        <w:rPr>
          <w:rFonts w:eastAsiaTheme="minorEastAsia"/>
          <w:color w:val="000000" w:themeColor="text1"/>
        </w:rPr>
        <w:t xml:space="preserve">Rozsah overovania finančnej operácie alebo jej časti závisí od povahy finančnej operácie. Nie je nutné overovať pri všetkých finančných operáciách alebo ich častiach súlad so všetkými skutočnosťami </w:t>
      </w:r>
      <w:bookmarkStart w:id="2" w:name="_Hlk233803706"/>
      <w:r w:rsidRPr="242526BD">
        <w:rPr>
          <w:rFonts w:eastAsiaTheme="minorEastAsia"/>
          <w:color w:val="000000" w:themeColor="text1"/>
        </w:rPr>
        <w:t>uvedenými v § 6 ods. 4 zákona</w:t>
      </w:r>
      <w:bookmarkEnd w:id="2"/>
      <w:r w:rsidRPr="242526BD">
        <w:rPr>
          <w:rFonts w:eastAsiaTheme="minorEastAsia"/>
          <w:color w:val="000000" w:themeColor="text1"/>
        </w:rPr>
        <w:t>, ale len s tými, s ktorými finančná operácia alebo jej časť vecne a časovo súvisí</w:t>
      </w:r>
      <w:r w:rsidR="00445377">
        <w:rPr>
          <w:rFonts w:eastAsiaTheme="minorEastAsia"/>
          <w:color w:val="000000" w:themeColor="text1"/>
        </w:rPr>
        <w:t>.</w:t>
      </w:r>
      <w:r w:rsidRPr="242526BD">
        <w:rPr>
          <w:rFonts w:eastAsiaTheme="minorEastAsia"/>
          <w:color w:val="000000" w:themeColor="text1"/>
        </w:rPr>
        <w:t xml:space="preserve"> </w:t>
      </w:r>
    </w:p>
    <w:p w14:paraId="517C312D" w14:textId="0FCB24C9" w:rsidR="00AB0EC9" w:rsidRPr="00615EAF" w:rsidRDefault="00AB0EC9" w:rsidP="00AB0EC9">
      <w:pPr>
        <w:pStyle w:val="Odsekzoznamu"/>
        <w:widowControl w:val="0"/>
        <w:numPr>
          <w:ilvl w:val="0"/>
          <w:numId w:val="26"/>
        </w:numPr>
        <w:autoSpaceDE w:val="0"/>
        <w:autoSpaceDN w:val="0"/>
        <w:adjustRightInd w:val="0"/>
        <w:spacing w:after="120" w:line="240" w:lineRule="auto"/>
        <w:contextualSpacing w:val="0"/>
        <w:jc w:val="both"/>
        <w:rPr>
          <w:rFonts w:eastAsiaTheme="minorEastAsia"/>
          <w:color w:val="000000" w:themeColor="text1"/>
        </w:rPr>
      </w:pPr>
      <w:r w:rsidRPr="242526BD">
        <w:rPr>
          <w:rFonts w:eastAsiaTheme="minorEastAsia"/>
          <w:color w:val="000000" w:themeColor="text1"/>
        </w:rPr>
        <w:t xml:space="preserve">Cieľom finančnej kontroly na účely tejto smernice je zabezpečiť, aby sa zamestnanci zodpovední za prípravu a realizáciu finančnej operácie, alebo jej časti v </w:t>
      </w:r>
      <w:r w:rsidR="007A3134">
        <w:rPr>
          <w:rFonts w:eastAsiaTheme="minorEastAsia"/>
          <w:color w:val="000000" w:themeColor="text1"/>
        </w:rPr>
        <w:t>predmetnom</w:t>
      </w:r>
      <w:r w:rsidRPr="242526BD">
        <w:rPr>
          <w:rFonts w:eastAsiaTheme="minorEastAsia"/>
          <w:color w:val="000000" w:themeColor="text1"/>
        </w:rPr>
        <w:t xml:space="preserve"> čase riadne zaoberali všetkými  </w:t>
      </w:r>
      <w:r w:rsidR="007A3134">
        <w:rPr>
          <w:rFonts w:eastAsiaTheme="minorEastAsia"/>
          <w:color w:val="000000" w:themeColor="text1"/>
        </w:rPr>
        <w:t xml:space="preserve">relevantnými </w:t>
      </w:r>
      <w:r w:rsidRPr="242526BD">
        <w:rPr>
          <w:rFonts w:eastAsiaTheme="minorEastAsia"/>
          <w:color w:val="000000" w:themeColor="text1"/>
        </w:rPr>
        <w:t xml:space="preserve">skutočnosťami </w:t>
      </w:r>
      <w:r w:rsidR="007A3134" w:rsidRPr="242526BD">
        <w:rPr>
          <w:rFonts w:eastAsiaTheme="minorEastAsia"/>
          <w:color w:val="000000" w:themeColor="text1"/>
        </w:rPr>
        <w:t xml:space="preserve">uvedenými v § 6 ods. 4 zákona </w:t>
      </w:r>
      <w:r w:rsidRPr="242526BD">
        <w:rPr>
          <w:rFonts w:eastAsiaTheme="minorEastAsia"/>
          <w:color w:val="000000" w:themeColor="text1"/>
        </w:rPr>
        <w:t xml:space="preserve">pre finančnú operáciu, alebo jej časť. </w:t>
      </w:r>
    </w:p>
    <w:p w14:paraId="2477651D" w14:textId="77777777" w:rsidR="00AB0EC9" w:rsidRPr="00615EAF" w:rsidRDefault="00AB0EC9" w:rsidP="00AB0EC9">
      <w:pPr>
        <w:pStyle w:val="Odsekzoznamu"/>
        <w:widowControl w:val="0"/>
        <w:numPr>
          <w:ilvl w:val="0"/>
          <w:numId w:val="26"/>
        </w:numPr>
        <w:autoSpaceDE w:val="0"/>
        <w:autoSpaceDN w:val="0"/>
        <w:adjustRightInd w:val="0"/>
        <w:spacing w:after="120" w:line="240" w:lineRule="auto"/>
        <w:contextualSpacing w:val="0"/>
        <w:jc w:val="both"/>
        <w:rPr>
          <w:rFonts w:eastAsiaTheme="minorEastAsia"/>
          <w:color w:val="000000" w:themeColor="text1"/>
        </w:rPr>
      </w:pPr>
      <w:r w:rsidRPr="082104DF">
        <w:rPr>
          <w:rFonts w:eastAsiaTheme="minorEastAsia"/>
          <w:color w:val="000000" w:themeColor="text1"/>
        </w:rPr>
        <w:t xml:space="preserve">V podmienkach FU SAV sa najčastejšie vyskytujú nasledovné finančné operácie: </w:t>
      </w:r>
    </w:p>
    <w:p w14:paraId="136ED43E" w14:textId="77777777" w:rsidR="00AB0EC9" w:rsidRPr="00615EAF" w:rsidRDefault="00AB0EC9" w:rsidP="00AB0EC9">
      <w:pPr>
        <w:pStyle w:val="Odsekzoznamu"/>
        <w:widowControl w:val="0"/>
        <w:numPr>
          <w:ilvl w:val="0"/>
          <w:numId w:val="23"/>
        </w:numPr>
        <w:autoSpaceDE w:val="0"/>
        <w:autoSpaceDN w:val="0"/>
        <w:adjustRightInd w:val="0"/>
        <w:spacing w:before="120" w:after="120" w:line="240" w:lineRule="auto"/>
        <w:contextualSpacing w:val="0"/>
        <w:jc w:val="both"/>
        <w:rPr>
          <w:rFonts w:eastAsiaTheme="minorEastAsia"/>
          <w:color w:val="000000" w:themeColor="text1"/>
        </w:rPr>
      </w:pPr>
      <w:r w:rsidRPr="242526BD">
        <w:rPr>
          <w:rFonts w:eastAsiaTheme="minorEastAsia"/>
          <w:b/>
          <w:bCs/>
          <w:color w:val="000000" w:themeColor="text1"/>
        </w:rPr>
        <w:t>Príjmové operácie (príjem):</w:t>
      </w:r>
    </w:p>
    <w:p w14:paraId="1DD105AC" w14:textId="592409DC" w:rsidR="00AB0EC9" w:rsidRPr="00615EAF" w:rsidRDefault="00AB0EC9" w:rsidP="00AB0EC9">
      <w:pPr>
        <w:widowControl w:val="0"/>
        <w:autoSpaceDE w:val="0"/>
        <w:autoSpaceDN w:val="0"/>
        <w:adjustRightInd w:val="0"/>
        <w:spacing w:before="120" w:after="120" w:line="240" w:lineRule="auto"/>
        <w:ind w:left="708"/>
        <w:jc w:val="both"/>
      </w:pPr>
      <w:r w:rsidRPr="242526BD">
        <w:rPr>
          <w:rFonts w:eastAsiaTheme="minorEastAsia"/>
          <w:color w:val="000000" w:themeColor="text1"/>
        </w:rPr>
        <w:t xml:space="preserve">napr.: príjem vyplývajúci zo zúčtovania tuzemskej/zahraničnej pracovnej cesty zamestnanca, príjmy na základe odberateľskej faktúry, príjmy plynúce z rozpočtu Európskej únie, iné refundácie, vrátky, dobropisy, príjem preddavkov bezhotovostne, príjem grantov, dotácií a transferov od iného subjektu verejnej správy alebo od právnickej osoby, ktorá nie je subjektom verejnej správy, príjem z poistného plnenia zo zmluvného poistenia alebo </w:t>
      </w:r>
      <w:r w:rsidR="00086CBA">
        <w:rPr>
          <w:rFonts w:eastAsiaTheme="minorEastAsia"/>
          <w:color w:val="000000" w:themeColor="text1"/>
        </w:rPr>
        <w:br/>
      </w:r>
      <w:r w:rsidRPr="242526BD">
        <w:rPr>
          <w:rFonts w:eastAsiaTheme="minorEastAsia"/>
          <w:color w:val="000000" w:themeColor="text1"/>
        </w:rPr>
        <w:t xml:space="preserve">zo zákonného poistenia, príjem vyplývajúci z úhrady pohľadávky, príjem vyplývajúci z prenájmu majetku, príjem z predaja majetku, príjem za poskytované služby, zmluvné sankcie a podobne. </w:t>
      </w:r>
    </w:p>
    <w:p w14:paraId="76D36555" w14:textId="0F3000FC" w:rsidR="00AB0EC9" w:rsidRPr="00615EAF" w:rsidRDefault="00AB0EC9" w:rsidP="00AB0EC9">
      <w:pPr>
        <w:pStyle w:val="Odsekzoznamu"/>
        <w:widowControl w:val="0"/>
        <w:numPr>
          <w:ilvl w:val="0"/>
          <w:numId w:val="24"/>
        </w:numPr>
        <w:autoSpaceDE w:val="0"/>
        <w:autoSpaceDN w:val="0"/>
        <w:adjustRightInd w:val="0"/>
        <w:spacing w:before="120" w:after="120" w:line="240" w:lineRule="auto"/>
        <w:jc w:val="both"/>
        <w:rPr>
          <w:rFonts w:eastAsiaTheme="minorEastAsia"/>
          <w:color w:val="000000" w:themeColor="text1"/>
        </w:rPr>
      </w:pPr>
      <w:r w:rsidRPr="242526BD">
        <w:rPr>
          <w:rFonts w:eastAsiaTheme="minorEastAsia"/>
          <w:b/>
          <w:bCs/>
          <w:color w:val="000000" w:themeColor="text1"/>
        </w:rPr>
        <w:t>Výdavkové operácie (použitie</w:t>
      </w:r>
      <w:r w:rsidR="00D82C42">
        <w:rPr>
          <w:rFonts w:eastAsiaTheme="minorEastAsia"/>
          <w:b/>
          <w:bCs/>
          <w:color w:val="000000" w:themeColor="text1"/>
        </w:rPr>
        <w:t>/poskytnutie</w:t>
      </w:r>
      <w:r w:rsidRPr="242526BD">
        <w:rPr>
          <w:rFonts w:eastAsiaTheme="minorEastAsia"/>
          <w:b/>
          <w:bCs/>
          <w:color w:val="000000" w:themeColor="text1"/>
        </w:rPr>
        <w:t xml:space="preserve">): </w:t>
      </w:r>
    </w:p>
    <w:p w14:paraId="26E36385" w14:textId="6B386A60" w:rsidR="00AB0EC9" w:rsidRPr="00615EAF" w:rsidRDefault="00AB0EC9" w:rsidP="00AB0EC9">
      <w:pPr>
        <w:widowControl w:val="0"/>
        <w:autoSpaceDE w:val="0"/>
        <w:autoSpaceDN w:val="0"/>
        <w:adjustRightInd w:val="0"/>
        <w:spacing w:after="0" w:line="240" w:lineRule="auto"/>
        <w:ind w:left="708"/>
        <w:jc w:val="both"/>
        <w:rPr>
          <w:rFonts w:eastAsiaTheme="minorEastAsia"/>
          <w:color w:val="000000" w:themeColor="text1"/>
        </w:rPr>
      </w:pPr>
      <w:r w:rsidRPr="15E164A0">
        <w:rPr>
          <w:rFonts w:eastAsiaTheme="minorEastAsia"/>
          <w:color w:val="000000" w:themeColor="text1"/>
        </w:rPr>
        <w:t xml:space="preserve">napr.: úhrada výdavkov na drobný nákup spotrebného charakteru, poštové služby, výdavky </w:t>
      </w:r>
      <w:r w:rsidR="006C169E">
        <w:rPr>
          <w:rFonts w:eastAsiaTheme="minorEastAsia"/>
          <w:color w:val="000000" w:themeColor="text1"/>
        </w:rPr>
        <w:br/>
      </w:r>
      <w:r w:rsidRPr="15E164A0">
        <w:rPr>
          <w:rFonts w:eastAsiaTheme="minorEastAsia"/>
          <w:color w:val="000000" w:themeColor="text1"/>
        </w:rPr>
        <w:t xml:space="preserve">na opravy, výdavky na pohonné hmoty, výdavky na zabezpečenie prevádzky, výdavky </w:t>
      </w:r>
      <w:r w:rsidR="006C169E">
        <w:rPr>
          <w:rFonts w:eastAsiaTheme="minorEastAsia"/>
          <w:color w:val="000000" w:themeColor="text1"/>
        </w:rPr>
        <w:br/>
      </w:r>
      <w:r w:rsidRPr="15E164A0">
        <w:rPr>
          <w:rFonts w:eastAsiaTheme="minorEastAsia"/>
          <w:color w:val="000000" w:themeColor="text1"/>
        </w:rPr>
        <w:t>na zabezpečenie vyslania zamestnanca na tuzemskú/zahraničnú pracovnú cestu, reprezentačné výdavky, výdavky na základe dodávateľskej faktúry na obstaranie materiálu, prác, tovarov a služieb, výdavky na mzdy, výdavky na poskytnutie preddavku, plnenia vyplývajúce zo zmlúv, opakované plnenia vyplývajúce zo zmlúv, výdavky na členské príspevky, školenia, konferencie a podobne.</w:t>
      </w:r>
    </w:p>
    <w:p w14:paraId="7C6D9FAF" w14:textId="77777777" w:rsidR="00AB0EC9" w:rsidRPr="00615EAF" w:rsidRDefault="00AB0EC9" w:rsidP="00AB0EC9">
      <w:pPr>
        <w:pStyle w:val="Style"/>
        <w:numPr>
          <w:ilvl w:val="0"/>
          <w:numId w:val="22"/>
        </w:numPr>
        <w:autoSpaceDE w:val="0"/>
        <w:autoSpaceDN w:val="0"/>
        <w:adjustRightInd w:val="0"/>
        <w:spacing w:before="120" w:after="120" w:line="240" w:lineRule="auto"/>
        <w:jc w:val="both"/>
        <w:rPr>
          <w:color w:val="000000" w:themeColor="text1"/>
          <w:sz w:val="22"/>
          <w:szCs w:val="22"/>
          <w:lang w:val="sk-SK"/>
        </w:rPr>
      </w:pPr>
      <w:r w:rsidRPr="242526BD">
        <w:rPr>
          <w:b/>
          <w:bCs/>
          <w:color w:val="000000" w:themeColor="text1"/>
          <w:sz w:val="22"/>
          <w:szCs w:val="22"/>
          <w:lang w:val="sk-SK"/>
        </w:rPr>
        <w:t xml:space="preserve">Právny úkon a jeho zmeny a dodatky (všetky druhy zmlúv, objednávok, dohôd, dodatkov k zmluvám, dohôd o skončení zmluvy): </w:t>
      </w:r>
    </w:p>
    <w:p w14:paraId="1493E986" w14:textId="25FA8B59" w:rsidR="00AB0EC9" w:rsidRDefault="00AB0EC9" w:rsidP="00AB0EC9">
      <w:pPr>
        <w:pStyle w:val="Style"/>
        <w:autoSpaceDE w:val="0"/>
        <w:autoSpaceDN w:val="0"/>
        <w:adjustRightInd w:val="0"/>
        <w:spacing w:before="120" w:after="120" w:line="240" w:lineRule="auto"/>
        <w:ind w:left="708"/>
        <w:jc w:val="both"/>
        <w:rPr>
          <w:color w:val="000000" w:themeColor="text1"/>
          <w:sz w:val="22"/>
          <w:szCs w:val="22"/>
        </w:rPr>
      </w:pPr>
      <w:r w:rsidRPr="00841716">
        <w:rPr>
          <w:color w:val="000000" w:themeColor="text1"/>
          <w:sz w:val="22"/>
          <w:szCs w:val="22"/>
          <w:lang w:val="sk-SK"/>
        </w:rPr>
        <w:t xml:space="preserve">napr.: dodávateľsko - odberateľská zmluva, zmluva o dielo,  rámcová zmluva, nájomná zmluva, kolektívna zmluva, kúpna zmluva, zmluva o poskytnutí dotácie alebo grantu, príkazná zmluva, zmluva o spolupráci, pracovná zmluva, dohoda o práci vykonávanej mimo pracovného pomeru, ukončenie pracovného pomeru - výpoveď alebo dohoda o rozviazaní pracovného pomeru, ukončenie dohody o vykonaní práce mimo pracovného pomeru, platobné dekréty, návrh na zvýšenie tarifného platu,  návrh na úpravu osobného príplatku, pridelenie odmeny, resp. akýchkoľvek iných foriem odmeňovania zamestnancov, objednávka tovaru, prác a služieb, verejné obstarávanie (napr. vyhlásenie </w:t>
      </w:r>
      <w:r w:rsidR="002D53DF">
        <w:rPr>
          <w:color w:val="000000" w:themeColor="text1"/>
          <w:sz w:val="22"/>
          <w:szCs w:val="22"/>
          <w:lang w:val="sk-SK"/>
        </w:rPr>
        <w:t>verejného obstarávania</w:t>
      </w:r>
      <w:r w:rsidRPr="00841716">
        <w:rPr>
          <w:color w:val="000000" w:themeColor="text1"/>
          <w:sz w:val="22"/>
          <w:szCs w:val="22"/>
          <w:lang w:val="sk-SK"/>
        </w:rPr>
        <w:t>), dohody na používanie služobného motorového vozidla alebo iného majetku, dohoda o</w:t>
      </w:r>
      <w:r w:rsidR="00086CBA">
        <w:rPr>
          <w:color w:val="000000" w:themeColor="text1"/>
          <w:sz w:val="22"/>
          <w:szCs w:val="22"/>
          <w:lang w:val="sk-SK"/>
        </w:rPr>
        <w:t> </w:t>
      </w:r>
      <w:r w:rsidRPr="00841716">
        <w:rPr>
          <w:color w:val="000000" w:themeColor="text1"/>
          <w:sz w:val="22"/>
          <w:szCs w:val="22"/>
          <w:lang w:val="sk-SK"/>
        </w:rPr>
        <w:t>hmotnej</w:t>
      </w:r>
      <w:r w:rsidR="00086CBA">
        <w:rPr>
          <w:color w:val="000000" w:themeColor="text1"/>
          <w:sz w:val="22"/>
          <w:szCs w:val="22"/>
          <w:lang w:val="sk-SK"/>
        </w:rPr>
        <w:t xml:space="preserve"> </w:t>
      </w:r>
      <w:r w:rsidRPr="00841716">
        <w:rPr>
          <w:color w:val="000000" w:themeColor="text1"/>
          <w:sz w:val="22"/>
          <w:szCs w:val="22"/>
          <w:lang w:val="sk-SK"/>
        </w:rPr>
        <w:t xml:space="preserve">zodpovednosti za zverenú platobnú kartu, menovacie dekréty </w:t>
      </w:r>
      <w:r w:rsidRPr="00841716">
        <w:rPr>
          <w:color w:val="000000" w:themeColor="text1"/>
          <w:sz w:val="22"/>
          <w:szCs w:val="22"/>
        </w:rPr>
        <w:t>a ďalšie právne úkony.</w:t>
      </w:r>
    </w:p>
    <w:p w14:paraId="17C0976C" w14:textId="77777777" w:rsidR="00D63EE5" w:rsidRDefault="00D63EE5" w:rsidP="00AB0EC9">
      <w:pPr>
        <w:pStyle w:val="Style"/>
        <w:autoSpaceDE w:val="0"/>
        <w:autoSpaceDN w:val="0"/>
        <w:adjustRightInd w:val="0"/>
        <w:spacing w:before="120" w:after="120" w:line="240" w:lineRule="auto"/>
        <w:ind w:left="708"/>
        <w:jc w:val="both"/>
        <w:rPr>
          <w:color w:val="000000" w:themeColor="text1"/>
          <w:sz w:val="22"/>
          <w:szCs w:val="22"/>
        </w:rPr>
      </w:pPr>
    </w:p>
    <w:p w14:paraId="067361F7" w14:textId="77777777" w:rsidR="00AB0EC9" w:rsidRPr="00615EAF" w:rsidRDefault="00AB0EC9" w:rsidP="00AB0EC9">
      <w:pPr>
        <w:pStyle w:val="Odsekzoznamu"/>
        <w:widowControl w:val="0"/>
        <w:numPr>
          <w:ilvl w:val="0"/>
          <w:numId w:val="21"/>
        </w:numPr>
        <w:autoSpaceDE w:val="0"/>
        <w:autoSpaceDN w:val="0"/>
        <w:adjustRightInd w:val="0"/>
        <w:spacing w:after="120" w:line="240" w:lineRule="auto"/>
        <w:contextualSpacing w:val="0"/>
        <w:rPr>
          <w:rFonts w:eastAsiaTheme="minorEastAsia"/>
          <w:color w:val="000000" w:themeColor="text1"/>
        </w:rPr>
      </w:pPr>
      <w:r w:rsidRPr="242526BD">
        <w:rPr>
          <w:rFonts w:eastAsiaTheme="minorEastAsia"/>
          <w:b/>
          <w:bCs/>
          <w:color w:val="000000" w:themeColor="text1"/>
        </w:rPr>
        <w:lastRenderedPageBreak/>
        <w:t xml:space="preserve">Iný úkon majetkovej povahy </w:t>
      </w:r>
      <w:r w:rsidRPr="242526BD">
        <w:rPr>
          <w:rFonts w:eastAsiaTheme="minorEastAsia"/>
          <w:color w:val="000000" w:themeColor="text1"/>
        </w:rPr>
        <w:t xml:space="preserve">– je úkon, ktorý má dopad na evidenciu majetku: </w:t>
      </w:r>
    </w:p>
    <w:p w14:paraId="1381F329" w14:textId="77777777" w:rsidR="00AB0EC9" w:rsidRPr="00615EAF" w:rsidRDefault="00AB0EC9" w:rsidP="00AB0EC9">
      <w:pPr>
        <w:widowControl w:val="0"/>
        <w:autoSpaceDE w:val="0"/>
        <w:autoSpaceDN w:val="0"/>
        <w:adjustRightInd w:val="0"/>
        <w:spacing w:after="120" w:line="240" w:lineRule="auto"/>
        <w:ind w:left="708"/>
        <w:jc w:val="both"/>
      </w:pPr>
      <w:r w:rsidRPr="00841716">
        <w:rPr>
          <w:rFonts w:eastAsiaTheme="minorEastAsia"/>
          <w:color w:val="000000" w:themeColor="text1"/>
        </w:rPr>
        <w:t>napr.: zaradenie majetku, vyradenie majetku a jeho likvidácia, presun majetku (vyradením, zaradením, presunom majetku sa myslí aj finančný majetok napr. prevod medzi účtami, ako aj zásoby cenín), odpisovanie majetku (súlad s odpisovým plánom, s internými predpismi), náhrada škody na majetku, tvorba rezervného fondu, tvorba sociálneho fondu,  vyhlásenie verejného obstarávania, rozhodnutie o upustení od vymáhania pohľadávok, tvorba opravných položiek k majetku a k rezervám a podobne, rozhodnutie o prebytočnosti a neupotrebiteľnosti majetku, rozhodnutie o vyradení a fyzickej likvidácií neupotrebiteľného majetku</w:t>
      </w:r>
      <w:r>
        <w:rPr>
          <w:rFonts w:eastAsiaTheme="minorEastAsia"/>
          <w:color w:val="000000" w:themeColor="text1"/>
        </w:rPr>
        <w:t>.</w:t>
      </w:r>
    </w:p>
    <w:p w14:paraId="7B5A28BC" w14:textId="432A5B78" w:rsidR="00AB0EC9" w:rsidRPr="00615EAF" w:rsidRDefault="00AB0EC9" w:rsidP="00AB0EC9">
      <w:pPr>
        <w:pStyle w:val="Odsekzoznamu"/>
        <w:widowControl w:val="0"/>
        <w:numPr>
          <w:ilvl w:val="0"/>
          <w:numId w:val="26"/>
        </w:numPr>
        <w:autoSpaceDE w:val="0"/>
        <w:autoSpaceDN w:val="0"/>
        <w:adjustRightInd w:val="0"/>
        <w:spacing w:after="120" w:line="240" w:lineRule="auto"/>
        <w:jc w:val="both"/>
        <w:rPr>
          <w:rFonts w:eastAsiaTheme="minorEastAsia"/>
          <w:color w:val="000000" w:themeColor="text1"/>
        </w:rPr>
      </w:pPr>
      <w:r w:rsidRPr="242526BD">
        <w:rPr>
          <w:rFonts w:eastAsiaTheme="minorEastAsia"/>
          <w:color w:val="000000" w:themeColor="text1"/>
        </w:rPr>
        <w:t xml:space="preserve">Finančnou operáciou nie sú napr.: dochádzky, zápisnice, zápisy, inventarizácia majetku (zistené inventarizačné rozdiely a ich vysporiadanie podlieha vykonaniu finančnou kontrolou), smernice a príkazy a poriadky, zápisy z porád, </w:t>
      </w:r>
      <w:r w:rsidR="00A2684E">
        <w:rPr>
          <w:rFonts w:eastAsiaTheme="minorEastAsia"/>
          <w:color w:val="000000" w:themeColor="text1"/>
        </w:rPr>
        <w:t xml:space="preserve">dohody o spolupráci, </w:t>
      </w:r>
      <w:r w:rsidRPr="242526BD">
        <w:rPr>
          <w:rFonts w:eastAsiaTheme="minorEastAsia"/>
          <w:color w:val="000000" w:themeColor="text1"/>
        </w:rPr>
        <w:t xml:space="preserve">či memorandá a podobne. </w:t>
      </w:r>
    </w:p>
    <w:p w14:paraId="4CD9A104" w14:textId="77777777" w:rsidR="00AB0EC9" w:rsidRPr="00615EAF" w:rsidRDefault="00AB0EC9" w:rsidP="00AB0EC9">
      <w:pPr>
        <w:pStyle w:val="Odsekzoznamu"/>
        <w:widowControl w:val="0"/>
        <w:autoSpaceDE w:val="0"/>
        <w:autoSpaceDN w:val="0"/>
        <w:adjustRightInd w:val="0"/>
        <w:spacing w:after="120" w:line="240" w:lineRule="auto"/>
        <w:ind w:left="360"/>
        <w:jc w:val="both"/>
        <w:rPr>
          <w:rFonts w:eastAsiaTheme="minorEastAsia"/>
          <w:color w:val="000000" w:themeColor="text1"/>
        </w:rPr>
      </w:pPr>
    </w:p>
    <w:p w14:paraId="540305DF" w14:textId="77777777" w:rsidR="00AB0EC9" w:rsidRPr="00615EAF" w:rsidRDefault="00AB0EC9" w:rsidP="00AB0EC9">
      <w:pPr>
        <w:widowControl w:val="0"/>
        <w:spacing w:after="0" w:line="240" w:lineRule="auto"/>
        <w:jc w:val="center"/>
      </w:pPr>
      <w:r w:rsidRPr="242526BD">
        <w:rPr>
          <w:rFonts w:eastAsiaTheme="minorEastAsia"/>
          <w:b/>
          <w:bCs/>
          <w:sz w:val="28"/>
          <w:szCs w:val="28"/>
          <w:lang w:eastAsia="sk-SK"/>
        </w:rPr>
        <w:t>Článok V</w:t>
      </w:r>
    </w:p>
    <w:p w14:paraId="130519AD" w14:textId="77777777" w:rsidR="00AB0EC9" w:rsidRPr="00615EAF" w:rsidRDefault="00AB0EC9" w:rsidP="00AB0EC9">
      <w:pPr>
        <w:pStyle w:val="Odsekzoznamu"/>
        <w:widowControl w:val="0"/>
        <w:autoSpaceDE w:val="0"/>
        <w:autoSpaceDN w:val="0"/>
        <w:adjustRightInd w:val="0"/>
        <w:spacing w:after="120" w:line="240" w:lineRule="auto"/>
        <w:ind w:left="360"/>
        <w:jc w:val="center"/>
        <w:rPr>
          <w:rFonts w:eastAsiaTheme="minorEastAsia"/>
          <w:color w:val="000000" w:themeColor="text1"/>
        </w:rPr>
      </w:pPr>
      <w:r w:rsidRPr="242526BD">
        <w:rPr>
          <w:rFonts w:eastAsiaTheme="minorEastAsia"/>
          <w:b/>
          <w:bCs/>
          <w:color w:val="000000" w:themeColor="text1"/>
          <w:sz w:val="28"/>
          <w:szCs w:val="28"/>
        </w:rPr>
        <w:t>Výkon finančnej kontroly podľa § 7</w:t>
      </w:r>
      <w:r w:rsidRPr="242526BD">
        <w:rPr>
          <w:rFonts w:eastAsiaTheme="minorEastAsia"/>
          <w:color w:val="000000" w:themeColor="text1"/>
        </w:rPr>
        <w:t xml:space="preserve"> </w:t>
      </w:r>
    </w:p>
    <w:p w14:paraId="45B6B746" w14:textId="77777777" w:rsidR="00AB0EC9" w:rsidRPr="00615EAF" w:rsidRDefault="00AB0EC9" w:rsidP="00AB0EC9">
      <w:pPr>
        <w:widowControl w:val="0"/>
        <w:autoSpaceDE w:val="0"/>
        <w:autoSpaceDN w:val="0"/>
        <w:adjustRightInd w:val="0"/>
        <w:spacing w:after="0" w:line="240" w:lineRule="auto"/>
        <w:contextualSpacing/>
        <w:jc w:val="both"/>
        <w:rPr>
          <w:rFonts w:eastAsiaTheme="minorEastAsia"/>
          <w:b/>
          <w:bCs/>
          <w:color w:val="000000" w:themeColor="text1"/>
        </w:rPr>
      </w:pPr>
    </w:p>
    <w:p w14:paraId="0DA1BF77" w14:textId="77777777" w:rsidR="00AB0EC9" w:rsidRPr="00615EAF" w:rsidRDefault="00AB0EC9" w:rsidP="00AB0EC9">
      <w:pPr>
        <w:pStyle w:val="Odsekzoznamu"/>
        <w:widowControl w:val="0"/>
        <w:numPr>
          <w:ilvl w:val="0"/>
          <w:numId w:val="17"/>
        </w:numPr>
        <w:autoSpaceDE w:val="0"/>
        <w:autoSpaceDN w:val="0"/>
        <w:adjustRightInd w:val="0"/>
        <w:spacing w:after="120" w:line="240" w:lineRule="auto"/>
        <w:contextualSpacing w:val="0"/>
        <w:jc w:val="both"/>
        <w:rPr>
          <w:rFonts w:eastAsiaTheme="minorEastAsia"/>
          <w:color w:val="000000" w:themeColor="text1"/>
        </w:rPr>
      </w:pPr>
      <w:r w:rsidRPr="15E164A0">
        <w:rPr>
          <w:rFonts w:eastAsiaTheme="minorEastAsia"/>
          <w:color w:val="000000" w:themeColor="text1"/>
        </w:rPr>
        <w:t xml:space="preserve">Finančná kontrola podľa § 7 zákona je vykonávaná vždy minimálne dvoma  zamestnancami </w:t>
      </w:r>
      <w:r>
        <w:br/>
      </w:r>
      <w:r w:rsidRPr="15E164A0">
        <w:rPr>
          <w:rFonts w:eastAsiaTheme="minorEastAsia"/>
          <w:color w:val="000000" w:themeColor="text1"/>
        </w:rPr>
        <w:t xml:space="preserve">za príslušnú oblasť podľa Organizačného poriadku FU SAV a podľa tohto článku </w:t>
      </w:r>
      <w:r>
        <w:rPr>
          <w:rFonts w:eastAsiaTheme="minorEastAsia"/>
          <w:color w:val="000000" w:themeColor="text1"/>
        </w:rPr>
        <w:t>s</w:t>
      </w:r>
      <w:r w:rsidRPr="15E164A0">
        <w:rPr>
          <w:rFonts w:eastAsiaTheme="minorEastAsia"/>
          <w:color w:val="000000" w:themeColor="text1"/>
        </w:rPr>
        <w:t>mernice, pričom:</w:t>
      </w:r>
    </w:p>
    <w:p w14:paraId="113AF334" w14:textId="77777777" w:rsidR="00AB0EC9" w:rsidRPr="00615EAF" w:rsidRDefault="00AB0EC9" w:rsidP="00AB0EC9">
      <w:pPr>
        <w:pStyle w:val="Odsekzoznamu"/>
        <w:widowControl w:val="0"/>
        <w:numPr>
          <w:ilvl w:val="0"/>
          <w:numId w:val="20"/>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 xml:space="preserve">prvým zamestnancom je zamestnanec v zmysle jeho náplne práce </w:t>
      </w:r>
      <w:r w:rsidRPr="00FC5E2F">
        <w:rPr>
          <w:rFonts w:eastAsiaTheme="minorEastAsia"/>
          <w:color w:val="000000" w:themeColor="text1"/>
        </w:rPr>
        <w:t>(opisu pracovných činností)</w:t>
      </w:r>
      <w:r w:rsidRPr="242526BD">
        <w:rPr>
          <w:rFonts w:eastAsiaTheme="minorEastAsia"/>
          <w:color w:val="000000" w:themeColor="text1"/>
        </w:rPr>
        <w:t xml:space="preserve"> a podľa pracovnej zmluvy (ako prvý pár očí) vo vecnej pôsobnosti a časovej súvislosti s finančnou operáciou alebo jej časťou a súčasne vždy</w:t>
      </w:r>
    </w:p>
    <w:p w14:paraId="1D90C37F" w14:textId="422C7F56" w:rsidR="00AB0EC9" w:rsidRPr="00615EAF" w:rsidRDefault="00AB0EC9" w:rsidP="00AB0EC9">
      <w:pPr>
        <w:pStyle w:val="Odsekzoznamu"/>
        <w:widowControl w:val="0"/>
        <w:numPr>
          <w:ilvl w:val="0"/>
          <w:numId w:val="20"/>
        </w:numPr>
        <w:autoSpaceDE w:val="0"/>
        <w:autoSpaceDN w:val="0"/>
        <w:adjustRightInd w:val="0"/>
        <w:spacing w:after="120" w:line="240" w:lineRule="auto"/>
        <w:contextualSpacing w:val="0"/>
        <w:jc w:val="both"/>
        <w:rPr>
          <w:rFonts w:eastAsiaTheme="minorEastAsia"/>
          <w:color w:val="000000" w:themeColor="text1"/>
        </w:rPr>
      </w:pPr>
      <w:r w:rsidRPr="242526BD">
        <w:rPr>
          <w:rFonts w:eastAsiaTheme="minorEastAsia"/>
          <w:color w:val="000000" w:themeColor="text1"/>
        </w:rPr>
        <w:t xml:space="preserve">vedúci zamestnanec vecne príslušného </w:t>
      </w:r>
      <w:r>
        <w:rPr>
          <w:rFonts w:eastAsiaTheme="minorEastAsia"/>
          <w:color w:val="000000" w:themeColor="text1"/>
        </w:rPr>
        <w:t xml:space="preserve">organizačného </w:t>
      </w:r>
      <w:r w:rsidRPr="242526BD">
        <w:rPr>
          <w:rFonts w:eastAsiaTheme="minorEastAsia"/>
          <w:color w:val="000000" w:themeColor="text1"/>
        </w:rPr>
        <w:t>útvaru alebo jeho zástupca či riaditeľ</w:t>
      </w:r>
      <w:r w:rsidR="00AF1BD2">
        <w:rPr>
          <w:rFonts w:eastAsiaTheme="minorEastAsia"/>
          <w:color w:val="000000" w:themeColor="text1"/>
        </w:rPr>
        <w:t>/ka</w:t>
      </w:r>
      <w:r w:rsidRPr="242526BD">
        <w:rPr>
          <w:rFonts w:eastAsiaTheme="minorEastAsia"/>
          <w:color w:val="000000" w:themeColor="text1"/>
        </w:rPr>
        <w:t xml:space="preserve"> </w:t>
      </w:r>
      <w:r>
        <w:rPr>
          <w:rFonts w:eastAsiaTheme="minorEastAsia"/>
          <w:color w:val="000000" w:themeColor="text1"/>
        </w:rPr>
        <w:t xml:space="preserve">alebo jeho zástupca </w:t>
      </w:r>
      <w:r w:rsidRPr="242526BD">
        <w:rPr>
          <w:rFonts w:eastAsiaTheme="minorEastAsia"/>
          <w:color w:val="000000" w:themeColor="text1"/>
        </w:rPr>
        <w:t xml:space="preserve">(ako druhý pár očí). </w:t>
      </w:r>
    </w:p>
    <w:p w14:paraId="55A89C0D" w14:textId="77777777" w:rsidR="00AB0EC9" w:rsidRPr="00615EAF" w:rsidRDefault="00AB0EC9" w:rsidP="00AB0EC9">
      <w:pPr>
        <w:pStyle w:val="Odsekzoznamu"/>
        <w:widowControl w:val="0"/>
        <w:numPr>
          <w:ilvl w:val="0"/>
          <w:numId w:val="16"/>
        </w:numPr>
        <w:autoSpaceDE w:val="0"/>
        <w:autoSpaceDN w:val="0"/>
        <w:adjustRightInd w:val="0"/>
        <w:spacing w:after="120" w:line="240" w:lineRule="auto"/>
        <w:contextualSpacing w:val="0"/>
        <w:jc w:val="both"/>
        <w:rPr>
          <w:rFonts w:eastAsiaTheme="minorEastAsia"/>
          <w:color w:val="000000" w:themeColor="text1"/>
        </w:rPr>
      </w:pPr>
      <w:r w:rsidRPr="242526BD">
        <w:rPr>
          <w:rFonts w:eastAsiaTheme="minorEastAsia"/>
          <w:color w:val="000000" w:themeColor="text1"/>
        </w:rPr>
        <w:t>Zamestnanec/vedúci zamestnanec/zástupca vedúceho zamestnanca/riaditeľ/zástupca riaditeľa vykonávajúci finančnú kontrolu v oblasti svojej vecnej pôsobnosti je povinný uviesť vždy:</w:t>
      </w:r>
    </w:p>
    <w:p w14:paraId="4077926A" w14:textId="77777777" w:rsidR="00AB0EC9" w:rsidRPr="00615EAF" w:rsidRDefault="00AB0EC9" w:rsidP="00AB0EC9">
      <w:pPr>
        <w:pStyle w:val="Odsekzoznamu"/>
        <w:widowControl w:val="0"/>
        <w:numPr>
          <w:ilvl w:val="0"/>
          <w:numId w:val="19"/>
        </w:numPr>
        <w:autoSpaceDE w:val="0"/>
        <w:autoSpaceDN w:val="0"/>
        <w:adjustRightInd w:val="0"/>
        <w:spacing w:after="120" w:line="240" w:lineRule="auto"/>
        <w:jc w:val="both"/>
        <w:rPr>
          <w:rFonts w:eastAsiaTheme="minorEastAsia"/>
          <w:color w:val="000000" w:themeColor="text1"/>
        </w:rPr>
      </w:pPr>
      <w:r w:rsidRPr="242526BD">
        <w:rPr>
          <w:rFonts w:eastAsiaTheme="minorEastAsia"/>
          <w:color w:val="000000" w:themeColor="text1"/>
        </w:rPr>
        <w:t>celé meno a priezvisko,</w:t>
      </w:r>
    </w:p>
    <w:p w14:paraId="4638B15E" w14:textId="77777777" w:rsidR="00AB0EC9" w:rsidRPr="00615EAF" w:rsidRDefault="00AB0EC9" w:rsidP="00AB0EC9">
      <w:pPr>
        <w:pStyle w:val="Odsekzoznamu"/>
        <w:widowControl w:val="0"/>
        <w:numPr>
          <w:ilvl w:val="0"/>
          <w:numId w:val="19"/>
        </w:numPr>
        <w:autoSpaceDE w:val="0"/>
        <w:autoSpaceDN w:val="0"/>
        <w:adjustRightInd w:val="0"/>
        <w:spacing w:after="120" w:line="240" w:lineRule="auto"/>
        <w:jc w:val="both"/>
        <w:rPr>
          <w:rFonts w:eastAsiaTheme="minorEastAsia"/>
          <w:color w:val="000000" w:themeColor="text1"/>
        </w:rPr>
      </w:pPr>
      <w:r w:rsidRPr="242526BD">
        <w:rPr>
          <w:rFonts w:eastAsiaTheme="minorEastAsia"/>
          <w:color w:val="000000" w:themeColor="text1"/>
        </w:rPr>
        <w:t>podpis</w:t>
      </w:r>
      <w:r>
        <w:rPr>
          <w:rFonts w:eastAsiaTheme="minorEastAsia"/>
          <w:color w:val="000000" w:themeColor="text1"/>
        </w:rPr>
        <w:t xml:space="preserve"> (vlastnoručne)</w:t>
      </w:r>
      <w:r w:rsidRPr="242526BD">
        <w:rPr>
          <w:rFonts w:eastAsiaTheme="minorEastAsia"/>
          <w:color w:val="000000" w:themeColor="text1"/>
        </w:rPr>
        <w:t>,</w:t>
      </w:r>
    </w:p>
    <w:p w14:paraId="07F93A38" w14:textId="77777777" w:rsidR="00AB0EC9" w:rsidRPr="00615EAF" w:rsidRDefault="00AB0EC9" w:rsidP="00AB0EC9">
      <w:pPr>
        <w:pStyle w:val="Odsekzoznamu"/>
        <w:widowControl w:val="0"/>
        <w:numPr>
          <w:ilvl w:val="0"/>
          <w:numId w:val="19"/>
        </w:numPr>
        <w:autoSpaceDE w:val="0"/>
        <w:autoSpaceDN w:val="0"/>
        <w:adjustRightInd w:val="0"/>
        <w:spacing w:after="120" w:line="240" w:lineRule="auto"/>
        <w:jc w:val="both"/>
        <w:rPr>
          <w:rFonts w:eastAsiaTheme="minorEastAsia"/>
          <w:color w:val="000000" w:themeColor="text1"/>
        </w:rPr>
      </w:pPr>
      <w:r w:rsidRPr="242526BD">
        <w:rPr>
          <w:rFonts w:eastAsiaTheme="minorEastAsia"/>
          <w:color w:val="000000" w:themeColor="text1"/>
        </w:rPr>
        <w:t>konkrétny dátum (pracovný deň v nadväznosti na dochádzku zamestnanca) a to vlastnoručne, predtlačene, pečiatkou, či dátumovkou a súčasne,</w:t>
      </w:r>
    </w:p>
    <w:p w14:paraId="7F3B2C5D" w14:textId="77777777" w:rsidR="00AB0EC9" w:rsidRPr="00615EAF" w:rsidRDefault="00AB0EC9" w:rsidP="00AB0EC9">
      <w:pPr>
        <w:pStyle w:val="Odsekzoznamu"/>
        <w:widowControl w:val="0"/>
        <w:numPr>
          <w:ilvl w:val="0"/>
          <w:numId w:val="19"/>
        </w:numPr>
        <w:autoSpaceDE w:val="0"/>
        <w:autoSpaceDN w:val="0"/>
        <w:adjustRightInd w:val="0"/>
        <w:spacing w:after="120" w:line="240" w:lineRule="auto"/>
        <w:ind w:left="714" w:hanging="357"/>
        <w:contextualSpacing w:val="0"/>
        <w:jc w:val="both"/>
        <w:rPr>
          <w:rFonts w:eastAsiaTheme="minorEastAsia"/>
          <w:color w:val="000000" w:themeColor="text1"/>
        </w:rPr>
      </w:pPr>
      <w:r w:rsidRPr="242526BD">
        <w:rPr>
          <w:rFonts w:eastAsiaTheme="minorEastAsia"/>
          <w:color w:val="000000" w:themeColor="text1"/>
        </w:rPr>
        <w:t>relevantné vyjadrenie „</w:t>
      </w:r>
      <w:r w:rsidRPr="242526BD">
        <w:rPr>
          <w:rFonts w:eastAsiaTheme="minorEastAsia"/>
          <w:i/>
          <w:iCs/>
          <w:color w:val="000000" w:themeColor="text1"/>
        </w:rPr>
        <w:t>S finančnou operáciou alebo jej časťou súhlasím“ alebo „nesúhlasím“</w:t>
      </w:r>
      <w:r w:rsidRPr="242526BD">
        <w:rPr>
          <w:rFonts w:eastAsiaTheme="minorEastAsia"/>
          <w:color w:val="000000" w:themeColor="text1"/>
        </w:rPr>
        <w:t xml:space="preserve"> (vyjadrenie sa riadne označí vlastnoručne perom). </w:t>
      </w:r>
    </w:p>
    <w:p w14:paraId="1C21EA91" w14:textId="77777777" w:rsidR="00AB0EC9" w:rsidRPr="00615EAF" w:rsidRDefault="00AB0EC9" w:rsidP="00AB0EC9">
      <w:pPr>
        <w:pStyle w:val="Odsekzoznamu"/>
        <w:widowControl w:val="0"/>
        <w:numPr>
          <w:ilvl w:val="0"/>
          <w:numId w:val="15"/>
        </w:numPr>
        <w:autoSpaceDE w:val="0"/>
        <w:autoSpaceDN w:val="0"/>
        <w:adjustRightInd w:val="0"/>
        <w:spacing w:after="120" w:line="240" w:lineRule="auto"/>
        <w:contextualSpacing w:val="0"/>
        <w:jc w:val="both"/>
        <w:rPr>
          <w:rFonts w:eastAsiaTheme="minorEastAsia"/>
          <w:color w:val="000000" w:themeColor="text1"/>
        </w:rPr>
      </w:pPr>
      <w:r w:rsidRPr="242526BD">
        <w:rPr>
          <w:rFonts w:eastAsiaTheme="minorEastAsia"/>
          <w:color w:val="000000" w:themeColor="text1"/>
        </w:rPr>
        <w:t>Finančná kontrola sa podľa § 7 realizuje viacerými kontrolnými úkonmi a postupmi. Vedúci zamestnanci</w:t>
      </w:r>
      <w:r>
        <w:rPr>
          <w:rFonts w:eastAsiaTheme="minorEastAsia"/>
          <w:color w:val="000000" w:themeColor="text1"/>
        </w:rPr>
        <w:t xml:space="preserve"> alebo ich zástupcovia</w:t>
      </w:r>
      <w:r w:rsidRPr="242526BD">
        <w:rPr>
          <w:rFonts w:eastAsiaTheme="minorEastAsia"/>
          <w:color w:val="000000" w:themeColor="text1"/>
        </w:rPr>
        <w:t xml:space="preserve"> a riaditeľ </w:t>
      </w:r>
      <w:r>
        <w:rPr>
          <w:rFonts w:eastAsiaTheme="minorEastAsia"/>
          <w:color w:val="000000" w:themeColor="text1"/>
        </w:rPr>
        <w:t xml:space="preserve">alebo jeho zástupca </w:t>
      </w:r>
      <w:r w:rsidRPr="242526BD">
        <w:rPr>
          <w:rFonts w:eastAsiaTheme="minorEastAsia"/>
          <w:color w:val="000000" w:themeColor="text1"/>
        </w:rPr>
        <w:t>ako druhý pár očí sú povinní zabezpečiť, aby overovanie finančnou kontrolou zahŕňalo celý súbor postupov a činností, ktoré je potrebné vykonať v procese realizácie finančných operácií alebo jej časti, a ktoré sa týkajú najmä overenia ich hospodárnosti, efektívnosti a účelnosti, finančného krytia v rozpočte, dodržania pravidiel a postupov verejného obstarávania, výberu dodávateľa tovaru, poskytovateľa služieb dodávateľa stavebných prác, zadania objednávky, prípravy a uzatvorenia zmluvy, preberania plnení od dodávateľa/poskytovateľa, vedenia účtovníctva a postupov účtovania, vedenia účtovnej a majetkovej evidencie, vykonávania správy majetku a úkonov majetkovej povahy.</w:t>
      </w:r>
    </w:p>
    <w:p w14:paraId="5C307D0A" w14:textId="04D08F2D" w:rsidR="00AB0EC9" w:rsidRPr="00615EAF" w:rsidRDefault="00AB0EC9" w:rsidP="00AB0EC9">
      <w:pPr>
        <w:pStyle w:val="Odsekzoznamu"/>
        <w:widowControl w:val="0"/>
        <w:numPr>
          <w:ilvl w:val="0"/>
          <w:numId w:val="15"/>
        </w:numPr>
        <w:autoSpaceDE w:val="0"/>
        <w:autoSpaceDN w:val="0"/>
        <w:adjustRightInd w:val="0"/>
        <w:spacing w:after="120" w:line="240" w:lineRule="auto"/>
        <w:contextualSpacing w:val="0"/>
        <w:jc w:val="both"/>
        <w:rPr>
          <w:rFonts w:eastAsiaTheme="minorEastAsia"/>
          <w:color w:val="000000" w:themeColor="text1"/>
        </w:rPr>
      </w:pPr>
      <w:r w:rsidRPr="005F17F4">
        <w:rPr>
          <w:rFonts w:eastAsiaTheme="minorEastAsia"/>
          <w:b/>
          <w:bCs/>
          <w:color w:val="000000" w:themeColor="text1"/>
        </w:rPr>
        <w:t>V prípravnej fáze</w:t>
      </w:r>
      <w:r w:rsidRPr="242526BD">
        <w:rPr>
          <w:rFonts w:eastAsiaTheme="minorEastAsia"/>
          <w:color w:val="000000" w:themeColor="text1"/>
        </w:rPr>
        <w:t xml:space="preserve"> finančnej operácie alebo jej časti sa finančná kontrola zameriava najmä </w:t>
      </w:r>
      <w:r w:rsidR="00086CBA">
        <w:rPr>
          <w:rFonts w:eastAsiaTheme="minorEastAsia"/>
          <w:color w:val="000000" w:themeColor="text1"/>
        </w:rPr>
        <w:br/>
      </w:r>
      <w:r w:rsidRPr="242526BD">
        <w:rPr>
          <w:rFonts w:eastAsiaTheme="minorEastAsia"/>
          <w:color w:val="000000" w:themeColor="text1"/>
        </w:rPr>
        <w:t xml:space="preserve">na oblasť </w:t>
      </w:r>
      <w:r>
        <w:rPr>
          <w:rFonts w:eastAsiaTheme="minorEastAsia"/>
          <w:color w:val="000000" w:themeColor="text1"/>
        </w:rPr>
        <w:t>rozpočtovníctva</w:t>
      </w:r>
      <w:r w:rsidRPr="242526BD">
        <w:rPr>
          <w:rFonts w:eastAsiaTheme="minorEastAsia"/>
          <w:color w:val="000000" w:themeColor="text1"/>
        </w:rPr>
        <w:t>, verejného obstarávania, poskytovania finančných prostriedkov, uzatvárania zmluvných vzťahov a iných úkonov majetkovej povahy, pričom zamestnanci vykonávajúci finančnú kontrolu sa zameriavajú najmä na:</w:t>
      </w:r>
    </w:p>
    <w:p w14:paraId="4B39C398" w14:textId="77777777" w:rsidR="00AB0EC9" w:rsidRPr="00615EAF" w:rsidRDefault="00AB0EC9" w:rsidP="00AB0EC9">
      <w:pPr>
        <w:pStyle w:val="Odsekzoznamu"/>
        <w:widowControl w:val="0"/>
        <w:numPr>
          <w:ilvl w:val="0"/>
          <w:numId w:val="14"/>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dodržiavanie všeobecne záväzných právnych predpisov súvisiacich s vykonávanou finančnou operáciou alebo jej časťou,</w:t>
      </w:r>
    </w:p>
    <w:p w14:paraId="02118BB1" w14:textId="77777777" w:rsidR="00AB0EC9" w:rsidRPr="00615EAF" w:rsidRDefault="00AB0EC9" w:rsidP="00AB0EC9">
      <w:pPr>
        <w:pStyle w:val="Odsekzoznamu"/>
        <w:widowControl w:val="0"/>
        <w:numPr>
          <w:ilvl w:val="0"/>
          <w:numId w:val="14"/>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lastRenderedPageBreak/>
        <w:t>finančné krytie v rozpočte,</w:t>
      </w:r>
    </w:p>
    <w:p w14:paraId="7628C73C" w14:textId="77777777" w:rsidR="00AB0EC9" w:rsidRPr="00615EAF" w:rsidRDefault="00AB0EC9" w:rsidP="00AB0EC9">
      <w:pPr>
        <w:pStyle w:val="Odsekzoznamu"/>
        <w:widowControl w:val="0"/>
        <w:numPr>
          <w:ilvl w:val="0"/>
          <w:numId w:val="14"/>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dodržiavanie princípov a postupov verejného obstarávania,</w:t>
      </w:r>
    </w:p>
    <w:p w14:paraId="15704303" w14:textId="77777777" w:rsidR="00AB0EC9" w:rsidRPr="00615EAF" w:rsidRDefault="00AB0EC9" w:rsidP="00AB0EC9">
      <w:pPr>
        <w:pStyle w:val="Odsekzoznamu"/>
        <w:widowControl w:val="0"/>
        <w:numPr>
          <w:ilvl w:val="0"/>
          <w:numId w:val="14"/>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dodržiavanie zákonných podmienok pri uzatváraní zmluvných vzťahov,</w:t>
      </w:r>
    </w:p>
    <w:p w14:paraId="0EC77806" w14:textId="77777777" w:rsidR="00AB0EC9" w:rsidRPr="00615EAF" w:rsidRDefault="00AB0EC9" w:rsidP="00AB0EC9">
      <w:pPr>
        <w:pStyle w:val="Odsekzoznamu"/>
        <w:widowControl w:val="0"/>
        <w:numPr>
          <w:ilvl w:val="0"/>
          <w:numId w:val="14"/>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dodržiavanie osobitných predpisov pri vydaní rozhodnutia,</w:t>
      </w:r>
    </w:p>
    <w:p w14:paraId="15543EEC" w14:textId="77777777" w:rsidR="00AB0EC9" w:rsidRPr="00615EAF" w:rsidRDefault="00AB0EC9" w:rsidP="00AB0EC9">
      <w:pPr>
        <w:pStyle w:val="Odsekzoznamu"/>
        <w:widowControl w:val="0"/>
        <w:numPr>
          <w:ilvl w:val="0"/>
          <w:numId w:val="14"/>
        </w:numPr>
        <w:autoSpaceDE w:val="0"/>
        <w:autoSpaceDN w:val="0"/>
        <w:adjustRightInd w:val="0"/>
        <w:spacing w:after="120" w:line="240" w:lineRule="auto"/>
        <w:contextualSpacing w:val="0"/>
        <w:jc w:val="both"/>
        <w:rPr>
          <w:rFonts w:eastAsiaTheme="minorEastAsia"/>
          <w:color w:val="000000" w:themeColor="text1"/>
        </w:rPr>
      </w:pPr>
      <w:r w:rsidRPr="242526BD">
        <w:rPr>
          <w:rFonts w:eastAsiaTheme="minorEastAsia"/>
          <w:color w:val="000000" w:themeColor="text1"/>
        </w:rPr>
        <w:t>dodržiavanie osobitných predpisov pri hospodárení s verejnými financiami.</w:t>
      </w:r>
    </w:p>
    <w:p w14:paraId="5BFE94D0" w14:textId="1F96958D" w:rsidR="00AB0EC9" w:rsidRPr="00615EAF" w:rsidRDefault="00AB0EC9" w:rsidP="00AB0EC9">
      <w:pPr>
        <w:pStyle w:val="Odsekzoznamu"/>
        <w:widowControl w:val="0"/>
        <w:numPr>
          <w:ilvl w:val="0"/>
          <w:numId w:val="13"/>
        </w:numPr>
        <w:autoSpaceDE w:val="0"/>
        <w:autoSpaceDN w:val="0"/>
        <w:adjustRightInd w:val="0"/>
        <w:spacing w:after="120" w:line="240" w:lineRule="auto"/>
        <w:contextualSpacing w:val="0"/>
        <w:jc w:val="both"/>
        <w:rPr>
          <w:rFonts w:eastAsiaTheme="minorEastAsia"/>
          <w:color w:val="000000" w:themeColor="text1"/>
        </w:rPr>
      </w:pPr>
      <w:r w:rsidRPr="00CC3246">
        <w:rPr>
          <w:rFonts w:eastAsiaTheme="minorEastAsia"/>
          <w:b/>
          <w:bCs/>
          <w:color w:val="000000" w:themeColor="text1"/>
        </w:rPr>
        <w:t>V realizačnej fáze</w:t>
      </w:r>
      <w:r w:rsidRPr="242526BD">
        <w:rPr>
          <w:rFonts w:eastAsiaTheme="minorEastAsia"/>
          <w:color w:val="000000" w:themeColor="text1"/>
        </w:rPr>
        <w:t xml:space="preserve"> finančnej operácie alebo jej časti sa finančná kontrola zameriava na oblasť zmluvného plnenia na základe vystavených objednávok alebo uzatvorených zmlúv, na výkon rozhodnutí, právnych úkonov a iných úkonov majetkovej povahy, na zúčtovanie platieb, </w:t>
      </w:r>
      <w:r w:rsidR="006C169E">
        <w:rPr>
          <w:rFonts w:eastAsiaTheme="minorEastAsia"/>
          <w:color w:val="000000" w:themeColor="text1"/>
        </w:rPr>
        <w:br/>
      </w:r>
      <w:r w:rsidRPr="242526BD">
        <w:rPr>
          <w:rFonts w:eastAsiaTheme="minorEastAsia"/>
          <w:color w:val="000000" w:themeColor="text1"/>
        </w:rPr>
        <w:t xml:space="preserve">na zaradenie majetku do evidencie a podobne. </w:t>
      </w:r>
    </w:p>
    <w:p w14:paraId="509FC86D" w14:textId="77777777" w:rsidR="00AB0EC9" w:rsidRPr="00615EAF" w:rsidRDefault="00AB0EC9" w:rsidP="00AB0EC9">
      <w:pPr>
        <w:pStyle w:val="Odsekzoznamu"/>
        <w:widowControl w:val="0"/>
        <w:numPr>
          <w:ilvl w:val="0"/>
          <w:numId w:val="12"/>
        </w:numPr>
        <w:autoSpaceDE w:val="0"/>
        <w:autoSpaceDN w:val="0"/>
        <w:adjustRightInd w:val="0"/>
        <w:spacing w:after="120" w:line="240" w:lineRule="auto"/>
        <w:contextualSpacing w:val="0"/>
        <w:jc w:val="both"/>
        <w:rPr>
          <w:rFonts w:eastAsiaTheme="minorEastAsia"/>
          <w:color w:val="000000" w:themeColor="text1"/>
        </w:rPr>
      </w:pPr>
      <w:r w:rsidRPr="242526BD">
        <w:rPr>
          <w:rFonts w:eastAsiaTheme="minorEastAsia"/>
          <w:color w:val="000000" w:themeColor="text1"/>
        </w:rPr>
        <w:t>Zamestnanci vykonávajúci finančnú kontrolu sa v realizačnej fáze finančnej operácie alebo jej časti zameriavajú najmä na:</w:t>
      </w:r>
    </w:p>
    <w:p w14:paraId="1CD8E7C6" w14:textId="77777777" w:rsidR="00AB0EC9" w:rsidRPr="00615EAF" w:rsidRDefault="00AB0EC9" w:rsidP="00AB0EC9">
      <w:pPr>
        <w:pStyle w:val="Odsekzoznamu"/>
        <w:widowControl w:val="0"/>
        <w:numPr>
          <w:ilvl w:val="0"/>
          <w:numId w:val="11"/>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 xml:space="preserve">vecné a finančné plnenie zmluvných vzťahov; spravidla ide o preberanie plnení </w:t>
      </w:r>
      <w:r>
        <w:rPr>
          <w:rFonts w:eastAsiaTheme="minorEastAsia"/>
          <w:color w:val="000000" w:themeColor="text1"/>
        </w:rPr>
        <w:br/>
      </w:r>
      <w:r w:rsidRPr="242526BD">
        <w:rPr>
          <w:rFonts w:eastAsiaTheme="minorEastAsia"/>
          <w:color w:val="000000" w:themeColor="text1"/>
        </w:rPr>
        <w:t>od dodávateľa/poskytovateľa a s tým spojenú kontrolu plnenia podľa zmluvy alebo objednávky pred úhradou faktúr,</w:t>
      </w:r>
    </w:p>
    <w:p w14:paraId="4840592B" w14:textId="77777777" w:rsidR="00AB0EC9" w:rsidRPr="00615EAF" w:rsidRDefault="00AB0EC9" w:rsidP="00AB0EC9">
      <w:pPr>
        <w:pStyle w:val="Odsekzoznamu"/>
        <w:widowControl w:val="0"/>
        <w:numPr>
          <w:ilvl w:val="0"/>
          <w:numId w:val="11"/>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dodržiavanie zákonných podmienok vedenia účtovníctva, najmä správne a úplné vyhotovenie platobného príkazu, zdokumentovanie účtovného prípadu finančnej operácie alebo jej časti potrebnými účtovnými dokladmi,</w:t>
      </w:r>
    </w:p>
    <w:p w14:paraId="67A98FF9" w14:textId="77777777" w:rsidR="00AB0EC9" w:rsidRPr="00615EAF" w:rsidRDefault="00AB0EC9" w:rsidP="00AB0EC9">
      <w:pPr>
        <w:pStyle w:val="Odsekzoznamu"/>
        <w:widowControl w:val="0"/>
        <w:numPr>
          <w:ilvl w:val="0"/>
          <w:numId w:val="11"/>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dodržiavanie zákonných podmienok vedenia rozpočtovníctva; najmä správne uplatnenie rozpočtovej klasifikácie príjmov a výdavkov,</w:t>
      </w:r>
    </w:p>
    <w:p w14:paraId="6F053CFD" w14:textId="559711E6" w:rsidR="00AB0EC9" w:rsidRPr="00615EAF" w:rsidRDefault="00AB0EC9" w:rsidP="00AB0EC9">
      <w:pPr>
        <w:pStyle w:val="Odsekzoznamu"/>
        <w:widowControl w:val="0"/>
        <w:numPr>
          <w:ilvl w:val="0"/>
          <w:numId w:val="11"/>
        </w:numPr>
        <w:autoSpaceDE w:val="0"/>
        <w:autoSpaceDN w:val="0"/>
        <w:adjustRightInd w:val="0"/>
        <w:spacing w:after="0" w:line="240" w:lineRule="auto"/>
        <w:jc w:val="both"/>
        <w:rPr>
          <w:rFonts w:eastAsiaTheme="minorEastAsia"/>
          <w:color w:val="000000" w:themeColor="text1"/>
        </w:rPr>
      </w:pPr>
      <w:r w:rsidRPr="242526BD">
        <w:rPr>
          <w:rFonts w:eastAsiaTheme="minorEastAsia"/>
          <w:color w:val="000000" w:themeColor="text1"/>
        </w:rPr>
        <w:t xml:space="preserve">dodržiavanie zákonných podmienok v oblasti verejného obstarávania; platí, že kontrola súladu s právnou úpravou verejného obstarávania sa opätovne nevykonáva v prípade, že finančná operácia alebo jej časť nadväzuje na inú finančnú operáciu, ktorá bola predmetom kontroly </w:t>
      </w:r>
      <w:r w:rsidR="006C169E">
        <w:rPr>
          <w:rFonts w:eastAsiaTheme="minorEastAsia"/>
          <w:color w:val="000000" w:themeColor="text1"/>
        </w:rPr>
        <w:br/>
      </w:r>
      <w:r w:rsidRPr="242526BD">
        <w:rPr>
          <w:rFonts w:eastAsiaTheme="minorEastAsia"/>
          <w:color w:val="000000" w:themeColor="text1"/>
        </w:rPr>
        <w:t>z pohľadu verejného obstarávania (napríklad vystavenie objednávky na základe rámcovej zmluvy a podobne),</w:t>
      </w:r>
    </w:p>
    <w:p w14:paraId="3701A794" w14:textId="77777777" w:rsidR="00AB0EC9" w:rsidRPr="00615EAF" w:rsidRDefault="00AB0EC9" w:rsidP="00AB0EC9">
      <w:pPr>
        <w:pStyle w:val="Odsekzoznamu"/>
        <w:widowControl w:val="0"/>
        <w:numPr>
          <w:ilvl w:val="0"/>
          <w:numId w:val="11"/>
        </w:numPr>
        <w:autoSpaceDE w:val="0"/>
        <w:autoSpaceDN w:val="0"/>
        <w:adjustRightInd w:val="0"/>
        <w:spacing w:after="120" w:line="240" w:lineRule="auto"/>
        <w:contextualSpacing w:val="0"/>
        <w:jc w:val="both"/>
        <w:rPr>
          <w:rFonts w:eastAsiaTheme="minorEastAsia"/>
          <w:color w:val="000000" w:themeColor="text1"/>
        </w:rPr>
      </w:pPr>
      <w:r w:rsidRPr="242526BD">
        <w:rPr>
          <w:rFonts w:eastAsiaTheme="minorEastAsia"/>
          <w:color w:val="000000" w:themeColor="text1"/>
        </w:rPr>
        <w:t>dodržiavanie iných podmienok podľa osobitných právnych predpisov upravujúcich vykonávanie iných odborných činností podľa povahy finančnej operácie alebo jej časti.</w:t>
      </w:r>
    </w:p>
    <w:p w14:paraId="5586A15F" w14:textId="77777777" w:rsidR="00AB0EC9" w:rsidRPr="00615EAF" w:rsidRDefault="00AB0EC9" w:rsidP="00AB0EC9">
      <w:pPr>
        <w:pStyle w:val="Odsekzoznamu"/>
        <w:widowControl w:val="0"/>
        <w:numPr>
          <w:ilvl w:val="0"/>
          <w:numId w:val="9"/>
        </w:numPr>
        <w:autoSpaceDE w:val="0"/>
        <w:autoSpaceDN w:val="0"/>
        <w:adjustRightInd w:val="0"/>
        <w:spacing w:after="120" w:line="240" w:lineRule="auto"/>
        <w:contextualSpacing w:val="0"/>
        <w:jc w:val="both"/>
        <w:rPr>
          <w:rFonts w:eastAsiaTheme="minorEastAsia"/>
          <w:color w:val="000000" w:themeColor="text1"/>
        </w:rPr>
      </w:pPr>
      <w:r w:rsidRPr="242526BD">
        <w:rPr>
          <w:rFonts w:eastAsiaTheme="minorEastAsia"/>
          <w:color w:val="000000" w:themeColor="text1"/>
        </w:rPr>
        <w:t>Vykonávanie finančnej kontroly v závislosti od povahy finančnej operácie alebo jej časti zabezpečuje:</w:t>
      </w:r>
    </w:p>
    <w:p w14:paraId="28E993BA" w14:textId="0F24AF51" w:rsidR="00AB0EC9" w:rsidRPr="00841716" w:rsidRDefault="00AB0EC9" w:rsidP="00AB0EC9">
      <w:pPr>
        <w:pStyle w:val="Odsekzoznamu"/>
        <w:widowControl w:val="0"/>
        <w:numPr>
          <w:ilvl w:val="0"/>
          <w:numId w:val="10"/>
        </w:numPr>
        <w:autoSpaceDE w:val="0"/>
        <w:autoSpaceDN w:val="0"/>
        <w:adjustRightInd w:val="0"/>
        <w:spacing w:after="0" w:line="240" w:lineRule="auto"/>
        <w:jc w:val="both"/>
        <w:rPr>
          <w:rFonts w:eastAsiaTheme="minorEastAsia"/>
          <w:color w:val="000000" w:themeColor="text1"/>
        </w:rPr>
      </w:pPr>
      <w:r w:rsidRPr="00841716">
        <w:rPr>
          <w:rFonts w:eastAsiaTheme="minorEastAsia"/>
          <w:color w:val="000000" w:themeColor="text1"/>
        </w:rPr>
        <w:t xml:space="preserve">zamestnanec </w:t>
      </w:r>
      <w:r w:rsidR="00003C1D">
        <w:rPr>
          <w:rFonts w:eastAsiaTheme="minorEastAsia"/>
          <w:color w:val="000000" w:themeColor="text1"/>
        </w:rPr>
        <w:t xml:space="preserve">(ďalej v texte „vecný referent“) </w:t>
      </w:r>
      <w:r w:rsidRPr="00841716">
        <w:rPr>
          <w:rFonts w:eastAsiaTheme="minorEastAsia"/>
          <w:color w:val="000000" w:themeColor="text1"/>
        </w:rPr>
        <w:t>a vedúci zamestnanec vecne príslušného organizačného útvaru; zodpovedný za prípravu a realizáciu príslušnej finančnej operácie alebo jej časti, jej opodstatnenosť, hospodárnosť, efektívnosť, účinnosť a účelnosť, jej vecnú a obsahovú stránku, dodržiavanie všeobecne záväzných právnych predpisov a riadiacich aktov v oblasti svojej vecnej pôsobnosti súvisiacej s finančnou operáciou alebo jej časťou a ak je to relevantné aj za súlad s osobitným predpisom (napr. s právnymi predpismi a riadiacimi aktmi upravujúcimi verejné obstarávanie)</w:t>
      </w:r>
      <w:r>
        <w:rPr>
          <w:rFonts w:eastAsiaTheme="minorEastAsia"/>
          <w:color w:val="000000" w:themeColor="text1"/>
        </w:rPr>
        <w:t xml:space="preserve"> </w:t>
      </w:r>
      <w:r w:rsidR="00C9360C">
        <w:rPr>
          <w:rFonts w:eastAsiaTheme="minorEastAsia"/>
          <w:color w:val="000000" w:themeColor="text1"/>
        </w:rPr>
        <w:t>a</w:t>
      </w:r>
      <w:r>
        <w:rPr>
          <w:rFonts w:eastAsiaTheme="minorEastAsia"/>
          <w:color w:val="000000" w:themeColor="text1"/>
        </w:rPr>
        <w:t xml:space="preserve"> </w:t>
      </w:r>
      <w:r w:rsidRPr="00AB0EC9">
        <w:rPr>
          <w:rFonts w:cstheme="minorHAnsi"/>
        </w:rPr>
        <w:t xml:space="preserve">inými podmienkami poskytnutia a použitia verejných financií </w:t>
      </w:r>
      <w:r w:rsidR="00C9360C">
        <w:rPr>
          <w:rFonts w:cstheme="minorHAnsi"/>
        </w:rPr>
        <w:t>(</w:t>
      </w:r>
      <w:r w:rsidRPr="00AB0EC9">
        <w:rPr>
          <w:rFonts w:cstheme="minorHAnsi"/>
        </w:rPr>
        <w:t xml:space="preserve">napr. podmienky finančného riadenia projektu, </w:t>
      </w:r>
      <w:r w:rsidR="00C9360C">
        <w:rPr>
          <w:rFonts w:cstheme="minorHAnsi"/>
        </w:rPr>
        <w:t xml:space="preserve">súlad s rozpočtom projektu, </w:t>
      </w:r>
      <w:r w:rsidRPr="00AB0EC9">
        <w:rPr>
          <w:rFonts w:eastAsiaTheme="minorEastAsia" w:cstheme="minorHAnsi"/>
        </w:rPr>
        <w:t>špecifické podmienky uvedené v zmluve o poskytnutí finančných prostriedkov</w:t>
      </w:r>
      <w:r w:rsidR="00C9360C">
        <w:rPr>
          <w:rFonts w:eastAsiaTheme="minorEastAsia" w:cstheme="minorHAnsi"/>
        </w:rPr>
        <w:t>, a pod.)</w:t>
      </w:r>
      <w:r w:rsidR="00D455DA">
        <w:rPr>
          <w:rFonts w:eastAsiaTheme="minorEastAsia" w:cstheme="minorHAnsi"/>
        </w:rPr>
        <w:t>,</w:t>
      </w:r>
    </w:p>
    <w:p w14:paraId="23D514B9" w14:textId="5011602D" w:rsidR="00AB0EC9" w:rsidRPr="00D455DA" w:rsidRDefault="00AB0EC9" w:rsidP="00AB0EC9">
      <w:pPr>
        <w:pStyle w:val="Odsekzoznamu"/>
        <w:widowControl w:val="0"/>
        <w:numPr>
          <w:ilvl w:val="0"/>
          <w:numId w:val="10"/>
        </w:numPr>
        <w:spacing w:after="0" w:line="240" w:lineRule="auto"/>
        <w:jc w:val="both"/>
        <w:rPr>
          <w:rFonts w:eastAsiaTheme="minorEastAsia"/>
          <w:color w:val="000000" w:themeColor="text1"/>
        </w:rPr>
      </w:pPr>
      <w:r w:rsidRPr="00D455DA">
        <w:rPr>
          <w:rFonts w:eastAsiaTheme="minorEastAsia"/>
          <w:color w:val="000000" w:themeColor="text1"/>
        </w:rPr>
        <w:t xml:space="preserve">zamestnanec </w:t>
      </w:r>
      <w:r w:rsidR="00854A31">
        <w:rPr>
          <w:rFonts w:eastAsiaTheme="minorEastAsia"/>
          <w:color w:val="000000" w:themeColor="text1"/>
        </w:rPr>
        <w:t xml:space="preserve">(ďalej v texte „referent HFÚ“) </w:t>
      </w:r>
      <w:r w:rsidRPr="00D455DA">
        <w:rPr>
          <w:rFonts w:eastAsiaTheme="minorEastAsia"/>
          <w:color w:val="000000" w:themeColor="text1"/>
        </w:rPr>
        <w:t>a vedúci zamestnanec Hospodársko - finančného útvaru (ďalej len „HFÚ”)</w:t>
      </w:r>
      <w:r w:rsidR="00D455DA">
        <w:rPr>
          <w:rFonts w:eastAsiaTheme="minorEastAsia"/>
          <w:color w:val="000000" w:themeColor="text1"/>
        </w:rPr>
        <w:t>;</w:t>
      </w:r>
      <w:r w:rsidRPr="00D455DA">
        <w:rPr>
          <w:rFonts w:eastAsiaTheme="minorEastAsia"/>
          <w:color w:val="000000" w:themeColor="text1"/>
        </w:rPr>
        <w:t xml:space="preserve"> zodpovedný za oblasť ekonomiky a účtovníctva, za súlad finančnej operácie alebo jej časti s predpismi upravujúcimi rozpočtové pravidlá verejnej správy, finančnú kontrolu a finančné riadenie, s účtovnými predpismi, s platobnými podmienkami, </w:t>
      </w:r>
      <w:r w:rsidR="00086CBA">
        <w:rPr>
          <w:rFonts w:eastAsiaTheme="minorEastAsia"/>
          <w:color w:val="000000" w:themeColor="text1"/>
        </w:rPr>
        <w:br/>
      </w:r>
      <w:r w:rsidRPr="00D455DA">
        <w:rPr>
          <w:rFonts w:eastAsiaTheme="minorEastAsia"/>
          <w:color w:val="000000" w:themeColor="text1"/>
        </w:rPr>
        <w:t>so schváleným</w:t>
      </w:r>
      <w:r w:rsidR="00846692">
        <w:rPr>
          <w:rFonts w:eastAsiaTheme="minorEastAsia"/>
          <w:color w:val="000000" w:themeColor="text1"/>
        </w:rPr>
        <w:t xml:space="preserve"> </w:t>
      </w:r>
      <w:r w:rsidRPr="00D455DA">
        <w:rPr>
          <w:rFonts w:eastAsiaTheme="minorEastAsia"/>
          <w:color w:val="000000" w:themeColor="text1"/>
        </w:rPr>
        <w:t>rozpočtom  FU SAV – dodržiavanie rozpočtovej klasifikácie príjmov a výdavkov podľa osobitných predpisov, dodržiavanie schváleného alebo upraveného rozpočtu FU SAV, záväzných ukazovateľov, ukazovateľov podľa programovej štruktúry rozpočtu a registra investícií,</w:t>
      </w:r>
    </w:p>
    <w:p w14:paraId="5986FD5F" w14:textId="527DC5A7" w:rsidR="00AB0EC9" w:rsidRDefault="00AB0EC9" w:rsidP="00AB0EC9">
      <w:pPr>
        <w:pStyle w:val="Odsekzoznamu"/>
        <w:widowControl w:val="0"/>
        <w:numPr>
          <w:ilvl w:val="0"/>
          <w:numId w:val="10"/>
        </w:numPr>
        <w:autoSpaceDE w:val="0"/>
        <w:autoSpaceDN w:val="0"/>
        <w:adjustRightInd w:val="0"/>
        <w:spacing w:after="120" w:line="240" w:lineRule="auto"/>
        <w:contextualSpacing w:val="0"/>
        <w:jc w:val="both"/>
        <w:rPr>
          <w:rFonts w:eastAsiaTheme="minorEastAsia"/>
          <w:color w:val="000000" w:themeColor="text1"/>
        </w:rPr>
      </w:pPr>
      <w:r w:rsidRPr="00D455DA">
        <w:rPr>
          <w:rFonts w:eastAsiaTheme="minorEastAsia"/>
          <w:color w:val="000000" w:themeColor="text1"/>
        </w:rPr>
        <w:t xml:space="preserve">zamestnanec </w:t>
      </w:r>
      <w:r w:rsidR="00D455DA" w:rsidRPr="00D455DA">
        <w:rPr>
          <w:rFonts w:eastAsiaTheme="minorEastAsia"/>
          <w:color w:val="000000" w:themeColor="text1"/>
        </w:rPr>
        <w:t xml:space="preserve">zodpovedný za mzdovú a personálnu agendu </w:t>
      </w:r>
      <w:r w:rsidRPr="00D455DA">
        <w:rPr>
          <w:rFonts w:eastAsiaTheme="minorEastAsia"/>
          <w:color w:val="000000" w:themeColor="text1"/>
        </w:rPr>
        <w:t xml:space="preserve">a vedúci zamestnanec; zodpovedný za súlad finančnej operácie alebo jej časti s právnymi predpismi a riadiacimi aktmi v oblasti ich vecnej pôsobnosti, postup pri pracovnoprávnych vzťahoch a pri uzatváraní dohôd. </w:t>
      </w:r>
    </w:p>
    <w:p w14:paraId="3E147315" w14:textId="77777777" w:rsidR="00D63EE5" w:rsidRPr="00D455DA" w:rsidRDefault="00D63EE5" w:rsidP="00D63EE5">
      <w:pPr>
        <w:pStyle w:val="Odsekzoznamu"/>
        <w:widowControl w:val="0"/>
        <w:autoSpaceDE w:val="0"/>
        <w:autoSpaceDN w:val="0"/>
        <w:adjustRightInd w:val="0"/>
        <w:spacing w:after="120" w:line="240" w:lineRule="auto"/>
        <w:contextualSpacing w:val="0"/>
        <w:jc w:val="both"/>
        <w:rPr>
          <w:rFonts w:eastAsiaTheme="minorEastAsia"/>
          <w:color w:val="000000" w:themeColor="text1"/>
        </w:rPr>
      </w:pPr>
    </w:p>
    <w:p w14:paraId="2AB30605" w14:textId="77777777" w:rsidR="00AB0EC9" w:rsidRPr="00CE1F07" w:rsidRDefault="00AB0EC9" w:rsidP="00AB0EC9">
      <w:pPr>
        <w:pStyle w:val="Odsekzoznamu"/>
        <w:widowControl w:val="0"/>
        <w:numPr>
          <w:ilvl w:val="0"/>
          <w:numId w:val="8"/>
        </w:numPr>
        <w:autoSpaceDE w:val="0"/>
        <w:autoSpaceDN w:val="0"/>
        <w:adjustRightInd w:val="0"/>
        <w:spacing w:after="120" w:line="240" w:lineRule="auto"/>
        <w:contextualSpacing w:val="0"/>
        <w:jc w:val="both"/>
        <w:rPr>
          <w:rFonts w:eastAsiaTheme="minorEastAsia"/>
          <w:color w:val="000000" w:themeColor="text1"/>
        </w:rPr>
      </w:pPr>
      <w:r w:rsidRPr="00CE1F07">
        <w:rPr>
          <w:rFonts w:eastAsiaTheme="minorEastAsia"/>
          <w:color w:val="000000" w:themeColor="text1"/>
        </w:rPr>
        <w:lastRenderedPageBreak/>
        <w:t xml:space="preserve">Doklady súvisiace s finančnou operáciou alebo jej časťou sú najmä: </w:t>
      </w:r>
    </w:p>
    <w:p w14:paraId="30FAC5DC" w14:textId="77777777" w:rsidR="00AB0EC9" w:rsidRPr="00615EAF"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Ž</w:t>
      </w:r>
      <w:r w:rsidRPr="242526BD">
        <w:rPr>
          <w:rFonts w:eastAsiaTheme="minorEastAsia"/>
          <w:color w:val="000000" w:themeColor="text1"/>
        </w:rPr>
        <w:t xml:space="preserve">iadanka na obstaranie tovarov, </w:t>
      </w:r>
      <w:r>
        <w:rPr>
          <w:rFonts w:eastAsiaTheme="minorEastAsia"/>
          <w:color w:val="000000" w:themeColor="text1"/>
        </w:rPr>
        <w:t xml:space="preserve">prác a </w:t>
      </w:r>
      <w:r w:rsidRPr="242526BD">
        <w:rPr>
          <w:rFonts w:eastAsiaTheme="minorEastAsia"/>
          <w:color w:val="000000" w:themeColor="text1"/>
        </w:rPr>
        <w:t>služieb</w:t>
      </w:r>
      <w:r>
        <w:rPr>
          <w:rFonts w:eastAsiaTheme="minorEastAsia"/>
          <w:color w:val="000000" w:themeColor="text1"/>
        </w:rPr>
        <w:t xml:space="preserve"> do 1.000 eur_</w:t>
      </w:r>
      <w:r w:rsidRPr="00DE7F59">
        <w:rPr>
          <w:rFonts w:eastAsiaTheme="minorEastAsia"/>
          <w:b/>
          <w:bCs/>
          <w:color w:val="000000" w:themeColor="text1"/>
        </w:rPr>
        <w:t>Príloha č. 1</w:t>
      </w:r>
    </w:p>
    <w:p w14:paraId="1F854CCF" w14:textId="77777777" w:rsidR="00AB0EC9"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 xml:space="preserve">Žiadanka na zabezpečenie dodávky tovaru, prác a služieb od 1.000,01 eur </w:t>
      </w:r>
      <w:r>
        <w:rPr>
          <w:rFonts w:eastAsiaTheme="minorEastAsia"/>
          <w:color w:val="000000" w:themeColor="text1"/>
        </w:rPr>
        <w:br/>
        <w:t>do 50.000 eur_</w:t>
      </w:r>
      <w:r w:rsidRPr="00DE7F59">
        <w:rPr>
          <w:rFonts w:eastAsiaTheme="minorEastAsia"/>
          <w:b/>
          <w:bCs/>
          <w:color w:val="000000" w:themeColor="text1"/>
        </w:rPr>
        <w:t>Príloha č. 2</w:t>
      </w:r>
    </w:p>
    <w:p w14:paraId="57E06A67" w14:textId="77777777" w:rsidR="00AB0EC9" w:rsidRPr="00DE7F59"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Žiadanka na poskytnutie preddavku na obstaranie tovaru, prác a služieb_</w:t>
      </w:r>
      <w:r w:rsidRPr="00DE7F59">
        <w:rPr>
          <w:rFonts w:eastAsiaTheme="minorEastAsia"/>
          <w:b/>
          <w:bCs/>
          <w:color w:val="000000" w:themeColor="text1"/>
        </w:rPr>
        <w:t xml:space="preserve">Príloha č. </w:t>
      </w:r>
      <w:r>
        <w:rPr>
          <w:rFonts w:eastAsiaTheme="minorEastAsia"/>
          <w:b/>
          <w:bCs/>
          <w:color w:val="000000" w:themeColor="text1"/>
        </w:rPr>
        <w:t>3</w:t>
      </w:r>
    </w:p>
    <w:p w14:paraId="575EDD04" w14:textId="77777777" w:rsidR="00AB0EC9" w:rsidRPr="00DE7F59"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Ž</w:t>
      </w:r>
      <w:r w:rsidRPr="00DE7F59">
        <w:rPr>
          <w:rFonts w:eastAsiaTheme="minorEastAsia"/>
          <w:color w:val="000000" w:themeColor="text1"/>
        </w:rPr>
        <w:t>iadanka na vykonanie finančnej operácie_</w:t>
      </w:r>
      <w:r>
        <w:rPr>
          <w:rFonts w:eastAsiaTheme="minorEastAsia"/>
          <w:b/>
          <w:bCs/>
          <w:color w:val="000000" w:themeColor="text1"/>
        </w:rPr>
        <w:t>Príloha č. 4</w:t>
      </w:r>
    </w:p>
    <w:p w14:paraId="6D51B5FF" w14:textId="77777777" w:rsidR="00AB0EC9"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V</w:t>
      </w:r>
      <w:r w:rsidRPr="00DE7F59">
        <w:rPr>
          <w:rFonts w:eastAsiaTheme="minorEastAsia"/>
          <w:color w:val="000000" w:themeColor="text1"/>
        </w:rPr>
        <w:t>yúčtovanie nákupu</w:t>
      </w:r>
      <w:r>
        <w:rPr>
          <w:rFonts w:eastAsiaTheme="minorEastAsia"/>
          <w:b/>
          <w:bCs/>
          <w:color w:val="000000" w:themeColor="text1"/>
        </w:rPr>
        <w:t>_Príloha č. 5</w:t>
      </w:r>
    </w:p>
    <w:p w14:paraId="72BFE5C7" w14:textId="77777777" w:rsidR="00AB0EC9" w:rsidRPr="00615EAF"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Žiadanka o vystavenie odberateľskej faktúry_</w:t>
      </w:r>
      <w:r w:rsidRPr="00DE7F59">
        <w:rPr>
          <w:rFonts w:eastAsiaTheme="minorEastAsia"/>
          <w:b/>
          <w:bCs/>
          <w:color w:val="000000" w:themeColor="text1"/>
        </w:rPr>
        <w:t>Príloha č. 6</w:t>
      </w:r>
    </w:p>
    <w:p w14:paraId="46DF0418" w14:textId="77777777" w:rsidR="00AB0EC9" w:rsidRPr="00DE7F59"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Žiadanka o preúčtovanie nákladov_</w:t>
      </w:r>
      <w:r w:rsidRPr="00DE7F59">
        <w:rPr>
          <w:rFonts w:eastAsiaTheme="minorEastAsia"/>
          <w:b/>
          <w:bCs/>
          <w:color w:val="000000" w:themeColor="text1"/>
        </w:rPr>
        <w:t>Príloha č. 7</w:t>
      </w:r>
    </w:p>
    <w:p w14:paraId="74ACEFD9" w14:textId="77777777" w:rsidR="00AB0EC9" w:rsidRPr="00615EAF"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Prevod finančných prostriedkov medzi účtami_</w:t>
      </w:r>
      <w:r>
        <w:rPr>
          <w:rFonts w:eastAsiaTheme="minorEastAsia"/>
          <w:b/>
          <w:bCs/>
          <w:color w:val="000000" w:themeColor="text1"/>
        </w:rPr>
        <w:t>Príloha č. 8</w:t>
      </w:r>
    </w:p>
    <w:p w14:paraId="297A3D96" w14:textId="77777777" w:rsidR="00AB0EC9" w:rsidRPr="00605BFF"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Kontrolný</w:t>
      </w:r>
      <w:r w:rsidRPr="242526BD">
        <w:rPr>
          <w:rFonts w:eastAsiaTheme="minorEastAsia"/>
          <w:color w:val="000000" w:themeColor="text1"/>
        </w:rPr>
        <w:t xml:space="preserve"> list k</w:t>
      </w:r>
      <w:r>
        <w:rPr>
          <w:rFonts w:eastAsiaTheme="minorEastAsia"/>
          <w:color w:val="000000" w:themeColor="text1"/>
        </w:rPr>
        <w:t> vykonaniu finančnej kontroly_</w:t>
      </w:r>
      <w:r>
        <w:rPr>
          <w:rFonts w:eastAsiaTheme="minorEastAsia"/>
          <w:b/>
          <w:bCs/>
          <w:color w:val="000000" w:themeColor="text1"/>
        </w:rPr>
        <w:t>Príloha č. 9</w:t>
      </w:r>
    </w:p>
    <w:p w14:paraId="519970BE" w14:textId="77777777" w:rsidR="00AB0EC9" w:rsidRPr="00605BFF"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P</w:t>
      </w:r>
      <w:r w:rsidRPr="00605BFF">
        <w:rPr>
          <w:rFonts w:eastAsiaTheme="minorEastAsia"/>
          <w:color w:val="000000" w:themeColor="text1"/>
        </w:rPr>
        <w:t>ríkaz na pracovnú cestu</w:t>
      </w:r>
      <w:r>
        <w:rPr>
          <w:rFonts w:eastAsiaTheme="minorEastAsia"/>
          <w:b/>
          <w:bCs/>
          <w:color w:val="000000" w:themeColor="text1"/>
        </w:rPr>
        <w:t>_Príloha podľa smernice o pracovných cestách</w:t>
      </w:r>
    </w:p>
    <w:p w14:paraId="06870D48" w14:textId="77777777" w:rsidR="00AB0EC9" w:rsidRPr="00615EAF"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Vyúčtovanie pracovnej cesty_</w:t>
      </w:r>
      <w:r w:rsidRPr="00605BFF">
        <w:rPr>
          <w:rFonts w:eastAsiaTheme="minorEastAsia"/>
          <w:b/>
          <w:bCs/>
          <w:color w:val="000000" w:themeColor="text1"/>
        </w:rPr>
        <w:t>Príloha č.10a) a 10b)</w:t>
      </w:r>
    </w:p>
    <w:p w14:paraId="061537FC" w14:textId="794552BB" w:rsidR="00AB0EC9" w:rsidRPr="00615EAF"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L</w:t>
      </w:r>
      <w:r w:rsidRPr="242526BD">
        <w:rPr>
          <w:rFonts w:eastAsiaTheme="minorEastAsia"/>
          <w:color w:val="000000" w:themeColor="text1"/>
        </w:rPr>
        <w:t>ikvidačný list k</w:t>
      </w:r>
      <w:r w:rsidR="00B47268">
        <w:rPr>
          <w:rFonts w:eastAsiaTheme="minorEastAsia"/>
          <w:color w:val="000000" w:themeColor="text1"/>
        </w:rPr>
        <w:t xml:space="preserve"> dodávateľskej </w:t>
      </w:r>
      <w:r w:rsidRPr="242526BD">
        <w:rPr>
          <w:rFonts w:eastAsiaTheme="minorEastAsia"/>
          <w:color w:val="000000" w:themeColor="text1"/>
        </w:rPr>
        <w:t>faktúre a k ostatným záväzkom</w:t>
      </w:r>
      <w:r>
        <w:rPr>
          <w:rFonts w:eastAsiaTheme="minorEastAsia"/>
          <w:color w:val="000000" w:themeColor="text1"/>
        </w:rPr>
        <w:t>_</w:t>
      </w:r>
      <w:r w:rsidRPr="00605BFF">
        <w:rPr>
          <w:rFonts w:eastAsiaTheme="minorEastAsia"/>
          <w:b/>
          <w:bCs/>
          <w:color w:val="000000" w:themeColor="text1"/>
        </w:rPr>
        <w:t>Príloha č. 11</w:t>
      </w:r>
    </w:p>
    <w:p w14:paraId="77117431" w14:textId="77777777" w:rsidR="00AB0EC9" w:rsidRPr="00605BFF"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Pečiatka k vykonaniu finančnej kotroly_</w:t>
      </w:r>
      <w:r w:rsidRPr="00605BFF">
        <w:rPr>
          <w:rFonts w:eastAsiaTheme="minorEastAsia"/>
          <w:b/>
          <w:bCs/>
          <w:color w:val="000000" w:themeColor="text1"/>
        </w:rPr>
        <w:t>Príloha č. 12</w:t>
      </w:r>
    </w:p>
    <w:p w14:paraId="73A37E19" w14:textId="77777777" w:rsidR="00AB0EC9" w:rsidRPr="00605BFF"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Súhrnný kontrolný list k vykonaniu finančnej kontroly_</w:t>
      </w:r>
      <w:r w:rsidRPr="005B5D42">
        <w:rPr>
          <w:rFonts w:eastAsiaTheme="minorEastAsia"/>
          <w:b/>
          <w:bCs/>
          <w:color w:val="000000" w:themeColor="text1"/>
        </w:rPr>
        <w:t>Príloha č. 13</w:t>
      </w:r>
    </w:p>
    <w:p w14:paraId="6229807D" w14:textId="77777777" w:rsidR="00AB0EC9" w:rsidRPr="00605BFF" w:rsidRDefault="00AB0EC9" w:rsidP="00AB0EC9">
      <w:pPr>
        <w:pStyle w:val="Odsekzoznamu"/>
        <w:widowControl w:val="0"/>
        <w:numPr>
          <w:ilvl w:val="0"/>
          <w:numId w:val="18"/>
        </w:numPr>
        <w:autoSpaceDE w:val="0"/>
        <w:autoSpaceDN w:val="0"/>
        <w:adjustRightInd w:val="0"/>
        <w:spacing w:after="120" w:line="240" w:lineRule="auto"/>
        <w:jc w:val="both"/>
        <w:rPr>
          <w:rFonts w:eastAsiaTheme="minorEastAsia"/>
          <w:color w:val="000000" w:themeColor="text1"/>
        </w:rPr>
      </w:pPr>
      <w:r>
        <w:rPr>
          <w:rFonts w:eastAsiaTheme="minorEastAsia"/>
          <w:color w:val="000000" w:themeColor="text1"/>
        </w:rPr>
        <w:t>K</w:t>
      </w:r>
      <w:r w:rsidRPr="00605BFF">
        <w:rPr>
          <w:rFonts w:eastAsiaTheme="minorEastAsia"/>
          <w:color w:val="000000" w:themeColor="text1"/>
        </w:rPr>
        <w:t>ontrolný list k vyhláseniu verejného obstarávania_</w:t>
      </w:r>
      <w:r w:rsidRPr="00605BFF">
        <w:rPr>
          <w:rFonts w:eastAsiaTheme="minorEastAsia"/>
          <w:b/>
          <w:bCs/>
          <w:color w:val="000000" w:themeColor="text1"/>
        </w:rPr>
        <w:t>Príloha podľa smernice o verejnom obstarávaní</w:t>
      </w:r>
    </w:p>
    <w:p w14:paraId="6D331B8A" w14:textId="6A525FFF" w:rsidR="00AB0EC9" w:rsidRPr="00E96D98" w:rsidRDefault="00AB0EC9" w:rsidP="00AB0EC9">
      <w:pPr>
        <w:pStyle w:val="Style"/>
        <w:numPr>
          <w:ilvl w:val="0"/>
          <w:numId w:val="7"/>
        </w:numPr>
        <w:autoSpaceDE w:val="0"/>
        <w:autoSpaceDN w:val="0"/>
        <w:adjustRightInd w:val="0"/>
        <w:spacing w:before="120" w:after="120" w:line="240" w:lineRule="auto"/>
        <w:jc w:val="both"/>
        <w:rPr>
          <w:color w:val="000000" w:themeColor="text1"/>
          <w:sz w:val="22"/>
          <w:szCs w:val="22"/>
          <w:lang w:val="sk-SK"/>
        </w:rPr>
      </w:pPr>
      <w:r w:rsidRPr="242526BD">
        <w:rPr>
          <w:color w:val="000000" w:themeColor="text1"/>
          <w:sz w:val="22"/>
          <w:szCs w:val="22"/>
        </w:rPr>
        <w:t xml:space="preserve">V prípade väčšieho množstva finančných operácií rovnakého charakteru je možné vykonať finančnú kontrolu na jednom spoločnom doklade za určité obdobie </w:t>
      </w:r>
      <w:r w:rsidRPr="005B5D42">
        <w:rPr>
          <w:color w:val="000000" w:themeColor="text1"/>
          <w:sz w:val="22"/>
          <w:szCs w:val="22"/>
        </w:rPr>
        <w:t xml:space="preserve">(Súhrnný kontrolný </w:t>
      </w:r>
      <w:r w:rsidR="00086CBA">
        <w:rPr>
          <w:color w:val="000000" w:themeColor="text1"/>
          <w:sz w:val="22"/>
          <w:szCs w:val="22"/>
        </w:rPr>
        <w:br/>
      </w:r>
      <w:r w:rsidRPr="005B5D42">
        <w:rPr>
          <w:color w:val="000000" w:themeColor="text1"/>
          <w:sz w:val="22"/>
          <w:szCs w:val="22"/>
        </w:rPr>
        <w:t xml:space="preserve">list - Príloha </w:t>
      </w:r>
      <w:r>
        <w:rPr>
          <w:color w:val="000000" w:themeColor="text1"/>
          <w:sz w:val="22"/>
          <w:szCs w:val="22"/>
        </w:rPr>
        <w:t xml:space="preserve">Smernice </w:t>
      </w:r>
      <w:r w:rsidRPr="005B5D42">
        <w:rPr>
          <w:color w:val="000000" w:themeColor="text1"/>
          <w:sz w:val="22"/>
          <w:szCs w:val="22"/>
        </w:rPr>
        <w:t>č. 13). V takomto prípade je však potrebné, aby zo súhrnného</w:t>
      </w:r>
      <w:r w:rsidRPr="242526BD">
        <w:rPr>
          <w:color w:val="000000" w:themeColor="text1"/>
          <w:sz w:val="22"/>
          <w:szCs w:val="22"/>
        </w:rPr>
        <w:t xml:space="preserve"> kontrolného listu bola zrejmá identifikácia finančných operácií alebo ich častí, ktorých sa týka (koľko </w:t>
      </w:r>
      <w:r w:rsidR="00867B45">
        <w:rPr>
          <w:color w:val="000000" w:themeColor="text1"/>
          <w:sz w:val="22"/>
          <w:szCs w:val="22"/>
        </w:rPr>
        <w:t xml:space="preserve">finančných operácií a akého typu </w:t>
      </w:r>
      <w:r w:rsidRPr="242526BD">
        <w:rPr>
          <w:color w:val="000000" w:themeColor="text1"/>
          <w:sz w:val="22"/>
          <w:szCs w:val="22"/>
        </w:rPr>
        <w:t xml:space="preserve"> sa vykonalo, s akým celkovým objemom a</w:t>
      </w:r>
      <w:r w:rsidR="00867B45">
        <w:rPr>
          <w:color w:val="000000" w:themeColor="text1"/>
          <w:sz w:val="22"/>
          <w:szCs w:val="22"/>
        </w:rPr>
        <w:t> ktoré doklady boli použité</w:t>
      </w:r>
      <w:r w:rsidRPr="242526BD">
        <w:rPr>
          <w:color w:val="000000" w:themeColor="text1"/>
          <w:sz w:val="22"/>
          <w:szCs w:val="22"/>
        </w:rPr>
        <w:t xml:space="preserve">), a obdobie, za ktoré sa vyhotovuje. Zo súhrnného kontrolného listu je potrebné v potrebnom počte vyhotoviť kópie a tieto trvalo pripojiť k ostatným účtovným dokladom, </w:t>
      </w:r>
      <w:r w:rsidR="00086CBA">
        <w:rPr>
          <w:color w:val="000000" w:themeColor="text1"/>
          <w:sz w:val="22"/>
          <w:szCs w:val="22"/>
        </w:rPr>
        <w:br/>
      </w:r>
      <w:r w:rsidRPr="242526BD">
        <w:rPr>
          <w:color w:val="000000" w:themeColor="text1"/>
          <w:sz w:val="22"/>
          <w:szCs w:val="22"/>
        </w:rPr>
        <w:t>ku ktorým sa vykonanie finančnej kontroly na súhrnnom kontrolnom liste vzťahuje.</w:t>
      </w:r>
    </w:p>
    <w:p w14:paraId="5CB47F0F" w14:textId="77777777" w:rsidR="00AB0EC9" w:rsidRDefault="00AB0EC9" w:rsidP="00AB0EC9">
      <w:pPr>
        <w:pStyle w:val="Odsekzoznamu"/>
        <w:widowControl w:val="0"/>
        <w:numPr>
          <w:ilvl w:val="0"/>
          <w:numId w:val="7"/>
        </w:numPr>
        <w:tabs>
          <w:tab w:val="left" w:pos="510"/>
        </w:tabs>
        <w:autoSpaceDE w:val="0"/>
        <w:autoSpaceDN w:val="0"/>
        <w:spacing w:after="120" w:line="240" w:lineRule="auto"/>
        <w:ind w:left="357" w:right="51" w:hanging="357"/>
        <w:contextualSpacing w:val="0"/>
        <w:jc w:val="both"/>
      </w:pPr>
      <w:r>
        <w:t>V</w:t>
      </w:r>
      <w:r>
        <w:rPr>
          <w:spacing w:val="-2"/>
        </w:rPr>
        <w:t xml:space="preserve"> </w:t>
      </w:r>
      <w:r>
        <w:t>prípade opakovaných finančných operácií (napr. opakovanej dodávky, respektíve celoročnej dodávky tovarov, prác a služieb) je možné v súvislosti s výkonom finančnej kontroly použiť spoločný</w:t>
      </w:r>
      <w:r>
        <w:rPr>
          <w:spacing w:val="-7"/>
        </w:rPr>
        <w:t xml:space="preserve"> </w:t>
      </w:r>
      <w:r>
        <w:t>formulár</w:t>
      </w:r>
      <w:r>
        <w:rPr>
          <w:spacing w:val="-5"/>
        </w:rPr>
        <w:t xml:space="preserve"> </w:t>
      </w:r>
      <w:r>
        <w:t>žiadanky (príloha Smernice č. 1 a č. 2),</w:t>
      </w:r>
      <w:r>
        <w:rPr>
          <w:spacing w:val="-5"/>
        </w:rPr>
        <w:t xml:space="preserve"> </w:t>
      </w:r>
      <w:r>
        <w:t>kde</w:t>
      </w:r>
      <w:r>
        <w:rPr>
          <w:spacing w:val="-4"/>
        </w:rPr>
        <w:t xml:space="preserve"> </w:t>
      </w:r>
      <w:r>
        <w:t>budú</w:t>
      </w:r>
      <w:r>
        <w:rPr>
          <w:spacing w:val="-5"/>
        </w:rPr>
        <w:t xml:space="preserve"> </w:t>
      </w:r>
      <w:r>
        <w:t>rozpísané</w:t>
      </w:r>
      <w:r>
        <w:rPr>
          <w:spacing w:val="-4"/>
        </w:rPr>
        <w:t xml:space="preserve"> </w:t>
      </w:r>
      <w:r>
        <w:t>vopred</w:t>
      </w:r>
      <w:r>
        <w:rPr>
          <w:spacing w:val="-4"/>
        </w:rPr>
        <w:t xml:space="preserve"> </w:t>
      </w:r>
      <w:r>
        <w:t>známe</w:t>
      </w:r>
      <w:r>
        <w:rPr>
          <w:spacing w:val="-7"/>
        </w:rPr>
        <w:t xml:space="preserve"> </w:t>
      </w:r>
      <w:r>
        <w:t>jednotlivé</w:t>
      </w:r>
      <w:r>
        <w:rPr>
          <w:spacing w:val="-3"/>
        </w:rPr>
        <w:t xml:space="preserve"> </w:t>
      </w:r>
      <w:r>
        <w:t>dodávky,</w:t>
      </w:r>
      <w:r>
        <w:rPr>
          <w:spacing w:val="-5"/>
        </w:rPr>
        <w:t xml:space="preserve"> </w:t>
      </w:r>
      <w:r>
        <w:t>resp.</w:t>
      </w:r>
      <w:r>
        <w:rPr>
          <w:spacing w:val="-4"/>
        </w:rPr>
        <w:t xml:space="preserve"> </w:t>
      </w:r>
      <w:r>
        <w:t>budú</w:t>
      </w:r>
      <w:r>
        <w:rPr>
          <w:spacing w:val="-5"/>
        </w:rPr>
        <w:t xml:space="preserve"> </w:t>
      </w:r>
      <w:r>
        <w:t>tvoriť</w:t>
      </w:r>
      <w:r>
        <w:rPr>
          <w:spacing w:val="-5"/>
        </w:rPr>
        <w:t xml:space="preserve"> </w:t>
      </w:r>
      <w:r>
        <w:t>prílohu žiadanky (napr. splátkový kalendár, preddavkové platby na dodávky energií, rozhodnutia o</w:t>
      </w:r>
      <w:r>
        <w:rPr>
          <w:spacing w:val="-2"/>
        </w:rPr>
        <w:t xml:space="preserve"> </w:t>
      </w:r>
      <w:r>
        <w:t xml:space="preserve">miestnych poplatkoch, poplatky za odvoz odpadu, poštovné a pod.). </w:t>
      </w:r>
      <w:r w:rsidRPr="242526BD">
        <w:rPr>
          <w:color w:val="000000" w:themeColor="text1"/>
        </w:rPr>
        <w:t xml:space="preserve">Zo </w:t>
      </w:r>
      <w:r>
        <w:t xml:space="preserve">žiadanky (príloha Smernice č. 1 a č. 2) </w:t>
      </w:r>
      <w:r w:rsidRPr="242526BD">
        <w:rPr>
          <w:color w:val="000000" w:themeColor="text1"/>
        </w:rPr>
        <w:t>je potrebné v potrebnom počte vyhotoviť kópie a tieto trvalo pripojiť k ostatným účtovným dokladom, ku ktorým sa vykonanie finančnej kontroly vzťahuje.</w:t>
      </w:r>
    </w:p>
    <w:p w14:paraId="137B3B18" w14:textId="6556FF90" w:rsidR="00AB0EC9" w:rsidRPr="009366C1" w:rsidRDefault="00AB0EC9" w:rsidP="00AB0EC9">
      <w:pPr>
        <w:pStyle w:val="Zkladntext"/>
        <w:numPr>
          <w:ilvl w:val="0"/>
          <w:numId w:val="7"/>
        </w:numPr>
        <w:spacing w:before="200" w:line="240" w:lineRule="auto"/>
        <w:ind w:right="51"/>
        <w:jc w:val="both"/>
      </w:pPr>
      <w:r>
        <w:t>V</w:t>
      </w:r>
      <w:r>
        <w:rPr>
          <w:spacing w:val="-2"/>
        </w:rPr>
        <w:t xml:space="preserve"> </w:t>
      </w:r>
      <w:r>
        <w:t>osobitných</w:t>
      </w:r>
      <w:r>
        <w:rPr>
          <w:spacing w:val="36"/>
        </w:rPr>
        <w:t xml:space="preserve"> </w:t>
      </w:r>
      <w:r>
        <w:t>prípadoch</w:t>
      </w:r>
      <w:r>
        <w:rPr>
          <w:spacing w:val="34"/>
        </w:rPr>
        <w:t xml:space="preserve"> </w:t>
      </w:r>
      <w:r>
        <w:t>je</w:t>
      </w:r>
      <w:r>
        <w:rPr>
          <w:spacing w:val="34"/>
        </w:rPr>
        <w:t xml:space="preserve"> </w:t>
      </w:r>
      <w:r>
        <w:t>pripustené</w:t>
      </w:r>
      <w:r>
        <w:rPr>
          <w:spacing w:val="34"/>
        </w:rPr>
        <w:t xml:space="preserve"> </w:t>
      </w:r>
      <w:r>
        <w:t>finančnú kontrolu</w:t>
      </w:r>
      <w:r>
        <w:rPr>
          <w:spacing w:val="35"/>
        </w:rPr>
        <w:t xml:space="preserve"> </w:t>
      </w:r>
      <w:r>
        <w:t>vykonať</w:t>
      </w:r>
      <w:r>
        <w:rPr>
          <w:spacing w:val="36"/>
        </w:rPr>
        <w:t xml:space="preserve"> </w:t>
      </w:r>
      <w:r>
        <w:t>formou</w:t>
      </w:r>
      <w:r>
        <w:rPr>
          <w:spacing w:val="33"/>
        </w:rPr>
        <w:t xml:space="preserve"> </w:t>
      </w:r>
      <w:r>
        <w:t>pečiatky,</w:t>
      </w:r>
      <w:r>
        <w:rPr>
          <w:spacing w:val="36"/>
        </w:rPr>
        <w:t xml:space="preserve"> </w:t>
      </w:r>
      <w:r>
        <w:t>ktorá</w:t>
      </w:r>
      <w:r>
        <w:rPr>
          <w:spacing w:val="36"/>
        </w:rPr>
        <w:t xml:space="preserve"> </w:t>
      </w:r>
      <w:r>
        <w:t>slúži</w:t>
      </w:r>
      <w:r>
        <w:rPr>
          <w:spacing w:val="39"/>
        </w:rPr>
        <w:t xml:space="preserve"> </w:t>
      </w:r>
      <w:r>
        <w:t>ako</w:t>
      </w:r>
      <w:r>
        <w:rPr>
          <w:spacing w:val="36"/>
        </w:rPr>
        <w:t xml:space="preserve"> </w:t>
      </w:r>
      <w:r>
        <w:t>všeobecný</w:t>
      </w:r>
      <w:r>
        <w:rPr>
          <w:spacing w:val="36"/>
        </w:rPr>
        <w:t xml:space="preserve"> </w:t>
      </w:r>
      <w:r>
        <w:t>doklad k</w:t>
      </w:r>
      <w:r>
        <w:rPr>
          <w:spacing w:val="-1"/>
        </w:rPr>
        <w:t xml:space="preserve"> </w:t>
      </w:r>
      <w:r>
        <w:t>overovaniu. Ak na doklade súvisiacom s finančnou operáciou alebo jej časťou sa vykoná finančná kontrola formou pečiatky,</w:t>
      </w:r>
      <w:r>
        <w:rPr>
          <w:spacing w:val="-9"/>
        </w:rPr>
        <w:t xml:space="preserve"> </w:t>
      </w:r>
      <w:r>
        <w:t>tak</w:t>
      </w:r>
      <w:r>
        <w:rPr>
          <w:spacing w:val="-8"/>
        </w:rPr>
        <w:t xml:space="preserve"> </w:t>
      </w:r>
      <w:r>
        <w:t>tieto</w:t>
      </w:r>
      <w:r>
        <w:rPr>
          <w:spacing w:val="-9"/>
        </w:rPr>
        <w:t xml:space="preserve"> </w:t>
      </w:r>
      <w:r>
        <w:t>pečiatky</w:t>
      </w:r>
      <w:r>
        <w:rPr>
          <w:spacing w:val="-9"/>
        </w:rPr>
        <w:t xml:space="preserve"> </w:t>
      </w:r>
      <w:r>
        <w:t>sa</w:t>
      </w:r>
      <w:r>
        <w:rPr>
          <w:spacing w:val="-8"/>
        </w:rPr>
        <w:t xml:space="preserve"> </w:t>
      </w:r>
      <w:r>
        <w:t>uvádzajú</w:t>
      </w:r>
      <w:r>
        <w:rPr>
          <w:spacing w:val="-9"/>
        </w:rPr>
        <w:t xml:space="preserve"> </w:t>
      </w:r>
      <w:r>
        <w:t>len</w:t>
      </w:r>
      <w:r>
        <w:rPr>
          <w:spacing w:val="-8"/>
        </w:rPr>
        <w:t xml:space="preserve"> </w:t>
      </w:r>
      <w:r w:rsidR="006C169E">
        <w:rPr>
          <w:spacing w:val="-8"/>
        </w:rPr>
        <w:br/>
      </w:r>
      <w:r>
        <w:t>na</w:t>
      </w:r>
      <w:r>
        <w:rPr>
          <w:spacing w:val="-8"/>
        </w:rPr>
        <w:t xml:space="preserve"> </w:t>
      </w:r>
      <w:r>
        <w:t>rovnopise</w:t>
      </w:r>
      <w:r>
        <w:rPr>
          <w:spacing w:val="-8"/>
        </w:rPr>
        <w:t xml:space="preserve"> </w:t>
      </w:r>
      <w:r>
        <w:t>dokumentu,</w:t>
      </w:r>
      <w:r>
        <w:rPr>
          <w:spacing w:val="-9"/>
        </w:rPr>
        <w:t xml:space="preserve"> </w:t>
      </w:r>
      <w:r>
        <w:t>ktorý</w:t>
      </w:r>
      <w:r>
        <w:rPr>
          <w:spacing w:val="-5"/>
        </w:rPr>
        <w:t xml:space="preserve"> </w:t>
      </w:r>
      <w:r w:rsidRPr="009366C1">
        <w:rPr>
          <w:bCs/>
        </w:rPr>
        <w:t>ostáva</w:t>
      </w:r>
      <w:r w:rsidRPr="009366C1">
        <w:rPr>
          <w:bCs/>
          <w:spacing w:val="-9"/>
        </w:rPr>
        <w:t xml:space="preserve"> </w:t>
      </w:r>
      <w:r w:rsidRPr="009366C1">
        <w:rPr>
          <w:bCs/>
        </w:rPr>
        <w:t>na</w:t>
      </w:r>
      <w:r w:rsidRPr="009366C1">
        <w:rPr>
          <w:bCs/>
          <w:spacing w:val="-9"/>
        </w:rPr>
        <w:t xml:space="preserve"> </w:t>
      </w:r>
      <w:r>
        <w:rPr>
          <w:bCs/>
        </w:rPr>
        <w:t>FU SAV.</w:t>
      </w:r>
    </w:p>
    <w:p w14:paraId="7996B69F" w14:textId="77777777" w:rsidR="00AB0EC9" w:rsidRPr="00615EAF" w:rsidRDefault="00AB0EC9" w:rsidP="00AB0EC9">
      <w:pPr>
        <w:pStyle w:val="Style"/>
        <w:numPr>
          <w:ilvl w:val="0"/>
          <w:numId w:val="7"/>
        </w:numPr>
        <w:autoSpaceDE w:val="0"/>
        <w:autoSpaceDN w:val="0"/>
        <w:adjustRightInd w:val="0"/>
        <w:spacing w:before="120" w:after="120" w:line="240" w:lineRule="auto"/>
        <w:jc w:val="both"/>
        <w:rPr>
          <w:color w:val="000000" w:themeColor="text1"/>
          <w:sz w:val="22"/>
          <w:szCs w:val="22"/>
          <w:lang w:val="sk-SK"/>
        </w:rPr>
      </w:pPr>
      <w:r w:rsidRPr="242526BD">
        <w:rPr>
          <w:color w:val="000000" w:themeColor="text1"/>
          <w:sz w:val="22"/>
          <w:szCs w:val="22"/>
        </w:rPr>
        <w:t>Zamestnanec vykonávajúci finančnú kontrolu v oblasti svojej vecnej pôsobnosti je povinný ju vykonať riadne, včas a v súlade s touto smernicou. Vykonanie finančnej kontroly musí byť vždy pripojené k finančnej operácii, na ktorú sa vzťahuje.</w:t>
      </w:r>
    </w:p>
    <w:p w14:paraId="25E8E6BA" w14:textId="768B27C4" w:rsidR="00AB0EC9" w:rsidRPr="005B457C" w:rsidRDefault="00AB0EC9" w:rsidP="00AB0EC9">
      <w:pPr>
        <w:pStyle w:val="Style"/>
        <w:numPr>
          <w:ilvl w:val="0"/>
          <w:numId w:val="7"/>
        </w:numPr>
        <w:autoSpaceDE w:val="0"/>
        <w:autoSpaceDN w:val="0"/>
        <w:adjustRightInd w:val="0"/>
        <w:spacing w:before="120" w:after="120" w:line="240" w:lineRule="auto"/>
        <w:contextualSpacing/>
        <w:jc w:val="both"/>
        <w:rPr>
          <w:color w:val="000000" w:themeColor="text1"/>
          <w:sz w:val="22"/>
          <w:szCs w:val="22"/>
          <w:lang w:val="sk-SK"/>
        </w:rPr>
      </w:pPr>
      <w:r w:rsidRPr="242526BD">
        <w:rPr>
          <w:color w:val="000000" w:themeColor="text1"/>
          <w:sz w:val="22"/>
          <w:szCs w:val="22"/>
        </w:rPr>
        <w:t>V prípade zistenia nedostatkov pri overení finančnej operácie alebo jej časti je zamestnanec  povinný bezodkladne túto skutočnosť oznámiť  zamestnancovi, ktorého sa finančná operácia týka a vrátiť mu podklady, ktoré k overeniu predložil  za účelom odstránenia zistených nedostatkov a zabezpečenia  nápravy. Pokračovať vo finančnej operácii sa môže až po odstránení zistených nedostatkov a opätovnom vykonaní finančnej kontroly.</w:t>
      </w:r>
    </w:p>
    <w:p w14:paraId="538186E2" w14:textId="77777777" w:rsidR="005B457C" w:rsidRPr="00615EAF" w:rsidRDefault="005B457C" w:rsidP="005B457C">
      <w:pPr>
        <w:pStyle w:val="Style"/>
        <w:autoSpaceDE w:val="0"/>
        <w:autoSpaceDN w:val="0"/>
        <w:adjustRightInd w:val="0"/>
        <w:spacing w:before="120" w:after="120" w:line="240" w:lineRule="auto"/>
        <w:contextualSpacing/>
        <w:jc w:val="both"/>
        <w:rPr>
          <w:color w:val="000000" w:themeColor="text1"/>
          <w:sz w:val="22"/>
          <w:szCs w:val="22"/>
          <w:lang w:val="sk-SK"/>
        </w:rPr>
      </w:pPr>
    </w:p>
    <w:p w14:paraId="72E835E0" w14:textId="77777777" w:rsidR="00AB0EC9" w:rsidRPr="008364BB" w:rsidRDefault="00AB0EC9" w:rsidP="00AB0EC9">
      <w:pPr>
        <w:pStyle w:val="Style"/>
        <w:autoSpaceDE w:val="0"/>
        <w:autoSpaceDN w:val="0"/>
        <w:adjustRightInd w:val="0"/>
        <w:spacing w:before="120" w:after="120" w:line="240" w:lineRule="auto"/>
        <w:contextualSpacing/>
        <w:jc w:val="both"/>
        <w:rPr>
          <w:color w:val="000000" w:themeColor="text1"/>
          <w:sz w:val="28"/>
          <w:szCs w:val="28"/>
        </w:rPr>
      </w:pPr>
    </w:p>
    <w:p w14:paraId="5167B714" w14:textId="77777777" w:rsidR="00AB0EC9" w:rsidRPr="00615EAF" w:rsidRDefault="00AB0EC9" w:rsidP="00AB0EC9">
      <w:pPr>
        <w:widowControl w:val="0"/>
        <w:spacing w:after="0" w:line="240" w:lineRule="auto"/>
        <w:contextualSpacing/>
        <w:jc w:val="center"/>
      </w:pPr>
      <w:r w:rsidRPr="242526BD">
        <w:rPr>
          <w:rFonts w:eastAsiaTheme="minorEastAsia"/>
          <w:b/>
          <w:bCs/>
          <w:sz w:val="28"/>
          <w:szCs w:val="28"/>
          <w:lang w:eastAsia="sk-SK"/>
        </w:rPr>
        <w:lastRenderedPageBreak/>
        <w:t>Článok V</w:t>
      </w:r>
      <w:r>
        <w:rPr>
          <w:rFonts w:eastAsiaTheme="minorEastAsia"/>
          <w:b/>
          <w:bCs/>
          <w:sz w:val="28"/>
          <w:szCs w:val="28"/>
          <w:lang w:eastAsia="sk-SK"/>
        </w:rPr>
        <w:t>I</w:t>
      </w:r>
    </w:p>
    <w:p w14:paraId="12E758E7" w14:textId="77777777" w:rsidR="00AB0EC9" w:rsidRPr="00615EAF" w:rsidRDefault="00AB0EC9" w:rsidP="00AB0EC9">
      <w:pPr>
        <w:pStyle w:val="Odsekzoznamu"/>
        <w:widowControl w:val="0"/>
        <w:autoSpaceDE w:val="0"/>
        <w:autoSpaceDN w:val="0"/>
        <w:adjustRightInd w:val="0"/>
        <w:spacing w:after="120" w:line="240" w:lineRule="auto"/>
        <w:ind w:left="360"/>
        <w:jc w:val="center"/>
        <w:rPr>
          <w:rFonts w:eastAsiaTheme="minorEastAsia"/>
          <w:color w:val="000000" w:themeColor="text1"/>
        </w:rPr>
      </w:pPr>
      <w:r w:rsidRPr="242526BD">
        <w:rPr>
          <w:rFonts w:eastAsiaTheme="minorEastAsia"/>
          <w:b/>
          <w:bCs/>
          <w:color w:val="000000" w:themeColor="text1"/>
          <w:sz w:val="28"/>
          <w:szCs w:val="28"/>
        </w:rPr>
        <w:t xml:space="preserve">Výkon finančnej kontroly </w:t>
      </w:r>
      <w:r>
        <w:rPr>
          <w:rFonts w:eastAsiaTheme="minorEastAsia"/>
          <w:b/>
          <w:bCs/>
          <w:color w:val="000000" w:themeColor="text1"/>
          <w:sz w:val="28"/>
          <w:szCs w:val="28"/>
        </w:rPr>
        <w:t>a jej postup</w:t>
      </w:r>
    </w:p>
    <w:p w14:paraId="504A5934" w14:textId="77777777" w:rsidR="00AB0EC9" w:rsidRDefault="00AB0EC9" w:rsidP="00AB0EC9">
      <w:pPr>
        <w:pStyle w:val="Style"/>
        <w:numPr>
          <w:ilvl w:val="0"/>
          <w:numId w:val="38"/>
        </w:numPr>
        <w:spacing w:before="240" w:after="120" w:line="240" w:lineRule="auto"/>
        <w:ind w:left="357" w:hanging="357"/>
        <w:jc w:val="both"/>
        <w:textAlignment w:val="baseline"/>
        <w:rPr>
          <w:rFonts w:cstheme="minorHAnsi"/>
          <w:color w:val="000000" w:themeColor="text1"/>
          <w:sz w:val="22"/>
          <w:szCs w:val="22"/>
        </w:rPr>
      </w:pPr>
      <w:r w:rsidRPr="15E164A0">
        <w:rPr>
          <w:color w:val="000000" w:themeColor="text1"/>
          <w:sz w:val="22"/>
          <w:szCs w:val="22"/>
        </w:rPr>
        <w:t>Finančná kontrola podľa § 7 sa vykonáva aj pri nasledovných vybraných finančných operáciách a ich častiach (podľa Čl. 5 ods. 2 tejto Smernice) a to:</w:t>
      </w:r>
    </w:p>
    <w:p w14:paraId="4F4CFE13" w14:textId="77777777" w:rsidR="00AB0EC9" w:rsidRDefault="00AB0EC9" w:rsidP="00AB0EC9">
      <w:pPr>
        <w:pStyle w:val="Style"/>
        <w:spacing w:before="120" w:after="240" w:line="240" w:lineRule="auto"/>
        <w:jc w:val="both"/>
        <w:rPr>
          <w:b/>
          <w:bCs/>
          <w:color w:val="000000" w:themeColor="text1"/>
          <w:sz w:val="22"/>
          <w:szCs w:val="22"/>
        </w:rPr>
      </w:pPr>
      <w:r w:rsidRPr="000962B7">
        <w:rPr>
          <w:b/>
          <w:bCs/>
          <w:color w:val="000000" w:themeColor="text1"/>
          <w:sz w:val="22"/>
          <w:szCs w:val="22"/>
        </w:rPr>
        <w:t>Tabuľka vybraných finančných operácií a ich častí:</w:t>
      </w:r>
    </w:p>
    <w:tbl>
      <w:tblPr>
        <w:tblStyle w:val="Mriekatabuky"/>
        <w:tblW w:w="0" w:type="auto"/>
        <w:tblLook w:val="06A0" w:firstRow="1" w:lastRow="0" w:firstColumn="1" w:lastColumn="0" w:noHBand="1" w:noVBand="1"/>
      </w:tblPr>
      <w:tblGrid>
        <w:gridCol w:w="2089"/>
        <w:gridCol w:w="2397"/>
        <w:gridCol w:w="3405"/>
        <w:gridCol w:w="1171"/>
      </w:tblGrid>
      <w:tr w:rsidR="00AB0EC9" w:rsidRPr="00963CAB" w14:paraId="1A19E478" w14:textId="77777777" w:rsidTr="00086CBA">
        <w:trPr>
          <w:trHeight w:val="300"/>
        </w:trPr>
        <w:tc>
          <w:tcPr>
            <w:tcW w:w="2089" w:type="dxa"/>
            <w:tcBorders>
              <w:bottom w:val="single" w:sz="4" w:space="0" w:color="auto"/>
            </w:tcBorders>
            <w:shd w:val="clear" w:color="auto" w:fill="BDD6EE" w:themeFill="accent5" w:themeFillTint="66"/>
          </w:tcPr>
          <w:p w14:paraId="57BC051A" w14:textId="77777777" w:rsidR="00AB0EC9" w:rsidRPr="00963CAB" w:rsidRDefault="00AB0EC9" w:rsidP="00086CBA">
            <w:pPr>
              <w:jc w:val="center"/>
              <w:rPr>
                <w:rFonts w:cstheme="minorHAnsi"/>
                <w:b/>
                <w:bCs/>
                <w:sz w:val="18"/>
                <w:szCs w:val="18"/>
              </w:rPr>
            </w:pPr>
            <w:r w:rsidRPr="00963CAB">
              <w:rPr>
                <w:rFonts w:cstheme="minorHAnsi"/>
                <w:b/>
                <w:bCs/>
                <w:sz w:val="18"/>
                <w:szCs w:val="18"/>
              </w:rPr>
              <w:t>Zodpovedný organizačný útvar</w:t>
            </w:r>
          </w:p>
        </w:tc>
        <w:tc>
          <w:tcPr>
            <w:tcW w:w="2397" w:type="dxa"/>
            <w:tcBorders>
              <w:bottom w:val="single" w:sz="4" w:space="0" w:color="auto"/>
            </w:tcBorders>
            <w:shd w:val="clear" w:color="auto" w:fill="BDD6EE" w:themeFill="accent5" w:themeFillTint="66"/>
          </w:tcPr>
          <w:p w14:paraId="631CAD5B" w14:textId="77777777" w:rsidR="00AB0EC9" w:rsidRPr="00963CAB" w:rsidRDefault="00AB0EC9" w:rsidP="00086CBA">
            <w:pPr>
              <w:jc w:val="center"/>
              <w:rPr>
                <w:rFonts w:cstheme="minorHAnsi"/>
                <w:b/>
                <w:bCs/>
                <w:sz w:val="18"/>
                <w:szCs w:val="18"/>
              </w:rPr>
            </w:pPr>
            <w:r w:rsidRPr="00963CAB">
              <w:rPr>
                <w:rFonts w:cstheme="minorHAnsi"/>
                <w:b/>
                <w:bCs/>
                <w:sz w:val="18"/>
                <w:szCs w:val="18"/>
              </w:rPr>
              <w:t xml:space="preserve">Zodpovedný zamestnanec (vedúci zamestnanec) </w:t>
            </w:r>
            <w:r>
              <w:rPr>
                <w:rFonts w:cstheme="minorHAnsi"/>
                <w:b/>
                <w:bCs/>
                <w:sz w:val="18"/>
                <w:szCs w:val="18"/>
              </w:rPr>
              <w:br/>
            </w:r>
            <w:r w:rsidRPr="00963CAB">
              <w:rPr>
                <w:rFonts w:cstheme="minorHAnsi"/>
                <w:b/>
                <w:bCs/>
                <w:sz w:val="18"/>
                <w:szCs w:val="18"/>
              </w:rPr>
              <w:t>za overenie</w:t>
            </w:r>
          </w:p>
        </w:tc>
        <w:tc>
          <w:tcPr>
            <w:tcW w:w="3405" w:type="dxa"/>
            <w:tcBorders>
              <w:bottom w:val="single" w:sz="4" w:space="0" w:color="auto"/>
            </w:tcBorders>
            <w:shd w:val="clear" w:color="auto" w:fill="BDD6EE" w:themeFill="accent5" w:themeFillTint="66"/>
          </w:tcPr>
          <w:p w14:paraId="5E336003" w14:textId="77777777" w:rsidR="00AB0EC9" w:rsidRPr="00963CAB" w:rsidRDefault="00AB0EC9" w:rsidP="00086CBA">
            <w:pPr>
              <w:jc w:val="center"/>
              <w:rPr>
                <w:rFonts w:cstheme="minorHAnsi"/>
                <w:b/>
                <w:bCs/>
                <w:sz w:val="18"/>
                <w:szCs w:val="18"/>
              </w:rPr>
            </w:pPr>
            <w:r w:rsidRPr="00963CAB">
              <w:rPr>
                <w:rFonts w:cstheme="minorHAnsi"/>
                <w:b/>
                <w:bCs/>
                <w:sz w:val="18"/>
                <w:szCs w:val="18"/>
              </w:rPr>
              <w:t>Rozsah overenia podľa relevantnosti</w:t>
            </w:r>
          </w:p>
          <w:p w14:paraId="73F738C4" w14:textId="77777777" w:rsidR="00AB0EC9" w:rsidRPr="00963CAB" w:rsidRDefault="00AB0EC9" w:rsidP="00086CBA">
            <w:pPr>
              <w:jc w:val="center"/>
              <w:rPr>
                <w:rFonts w:cstheme="minorHAnsi"/>
                <w:b/>
                <w:bCs/>
                <w:sz w:val="18"/>
                <w:szCs w:val="18"/>
              </w:rPr>
            </w:pPr>
            <w:r w:rsidRPr="00963CAB">
              <w:rPr>
                <w:rFonts w:cstheme="minorHAnsi"/>
                <w:b/>
                <w:bCs/>
                <w:sz w:val="18"/>
                <w:szCs w:val="18"/>
              </w:rPr>
              <w:t>Overí sa súlad s/so:</w:t>
            </w:r>
          </w:p>
        </w:tc>
        <w:tc>
          <w:tcPr>
            <w:tcW w:w="1171" w:type="dxa"/>
            <w:tcBorders>
              <w:bottom w:val="single" w:sz="4" w:space="0" w:color="auto"/>
            </w:tcBorders>
            <w:shd w:val="clear" w:color="auto" w:fill="BDD6EE" w:themeFill="accent5" w:themeFillTint="66"/>
          </w:tcPr>
          <w:p w14:paraId="6E49A3B2" w14:textId="77777777" w:rsidR="00AB0EC9" w:rsidRPr="00963CAB" w:rsidRDefault="00AB0EC9" w:rsidP="00086CBA">
            <w:pPr>
              <w:jc w:val="center"/>
              <w:rPr>
                <w:rFonts w:cstheme="minorHAnsi"/>
                <w:b/>
                <w:bCs/>
                <w:sz w:val="18"/>
                <w:szCs w:val="18"/>
              </w:rPr>
            </w:pPr>
            <w:r w:rsidRPr="00963CAB">
              <w:rPr>
                <w:rFonts w:cstheme="minorHAnsi"/>
                <w:b/>
                <w:bCs/>
                <w:sz w:val="18"/>
                <w:szCs w:val="18"/>
              </w:rPr>
              <w:t>Doklad súvisiaci s FO</w:t>
            </w:r>
          </w:p>
        </w:tc>
      </w:tr>
      <w:tr w:rsidR="00AB0EC9" w:rsidRPr="00963CAB" w14:paraId="3C3B8B2D" w14:textId="77777777" w:rsidTr="00086CBA">
        <w:trPr>
          <w:trHeight w:val="300"/>
        </w:trPr>
        <w:tc>
          <w:tcPr>
            <w:tcW w:w="9062" w:type="dxa"/>
            <w:gridSpan w:val="4"/>
            <w:shd w:val="clear" w:color="auto" w:fill="DEEAF6" w:themeFill="accent5" w:themeFillTint="33"/>
          </w:tcPr>
          <w:p w14:paraId="6E5E8C5C" w14:textId="77777777" w:rsidR="00AB0EC9" w:rsidRPr="00963CAB" w:rsidRDefault="00AB0EC9" w:rsidP="00086CBA">
            <w:pPr>
              <w:rPr>
                <w:rFonts w:cstheme="minorHAnsi"/>
                <w:sz w:val="18"/>
                <w:szCs w:val="18"/>
              </w:rPr>
            </w:pPr>
            <w:r w:rsidRPr="00963CAB">
              <w:rPr>
                <w:rFonts w:cstheme="minorHAnsi"/>
                <w:b/>
                <w:bCs/>
                <w:sz w:val="18"/>
                <w:szCs w:val="18"/>
              </w:rPr>
              <w:t>Finančná operácia / príjem verejných prostriedkov - dotácie, transfery, NFP, ...</w:t>
            </w:r>
          </w:p>
        </w:tc>
      </w:tr>
      <w:tr w:rsidR="00AB0EC9" w:rsidRPr="00963CAB" w14:paraId="203AF73F" w14:textId="77777777" w:rsidTr="00086CBA">
        <w:trPr>
          <w:trHeight w:val="300"/>
        </w:trPr>
        <w:tc>
          <w:tcPr>
            <w:tcW w:w="2089" w:type="dxa"/>
            <w:vMerge w:val="restart"/>
          </w:tcPr>
          <w:p w14:paraId="53570A99"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4D3E73D6" w14:textId="77777777" w:rsidR="00AB0EC9" w:rsidRPr="00963CAB" w:rsidRDefault="00AB0EC9" w:rsidP="00086CBA">
            <w:pPr>
              <w:rPr>
                <w:rFonts w:cstheme="minorHAnsi"/>
                <w:sz w:val="18"/>
                <w:szCs w:val="18"/>
              </w:rPr>
            </w:pPr>
            <w:r w:rsidRPr="00963CAB">
              <w:rPr>
                <w:rFonts w:cstheme="minorHAnsi"/>
                <w:sz w:val="18"/>
                <w:szCs w:val="18"/>
              </w:rPr>
              <w:t>samostatný referent rozpočtu HFÚ</w:t>
            </w:r>
          </w:p>
        </w:tc>
        <w:tc>
          <w:tcPr>
            <w:tcW w:w="3405" w:type="dxa"/>
            <w:vMerge w:val="restart"/>
          </w:tcPr>
          <w:p w14:paraId="6FEEB3ED"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všeobecne záväznými právnymi predpismi</w:t>
            </w:r>
          </w:p>
          <w:p w14:paraId="33798D79"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rozpočtom</w:t>
            </w:r>
          </w:p>
          <w:p w14:paraId="593536E5"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uzatvorenou zmluvou s poskytovateľom</w:t>
            </w:r>
          </w:p>
          <w:p w14:paraId="6987C428"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vnútornými predpismi</w:t>
            </w:r>
          </w:p>
          <w:p w14:paraId="187D31FD"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osobitnými predpismi (zákon o účtovníctve</w:t>
            </w:r>
            <w:r>
              <w:rPr>
                <w:rStyle w:val="Odkaznapoznmkupodiarou"/>
                <w:rFonts w:cstheme="minorHAnsi"/>
                <w:sz w:val="18"/>
                <w:szCs w:val="18"/>
              </w:rPr>
              <w:footnoteReference w:id="1"/>
            </w:r>
            <w:r w:rsidRPr="00963CAB">
              <w:rPr>
                <w:rFonts w:cstheme="minorHAnsi"/>
                <w:sz w:val="18"/>
                <w:szCs w:val="18"/>
              </w:rPr>
              <w:t>, zákon o rozpočtových pravidlách</w:t>
            </w:r>
            <w:r>
              <w:rPr>
                <w:rStyle w:val="Odkaznapoznmkupodiarou"/>
                <w:rFonts w:cstheme="minorHAnsi"/>
                <w:sz w:val="18"/>
                <w:szCs w:val="18"/>
              </w:rPr>
              <w:footnoteReference w:id="2"/>
            </w:r>
            <w:r w:rsidRPr="00963CAB">
              <w:rPr>
                <w:rFonts w:cstheme="minorHAnsi"/>
                <w:sz w:val="18"/>
                <w:szCs w:val="18"/>
              </w:rPr>
              <w:t>, a pod.), overí sa spôsob zaúčtovania a použitia rozpočtovej klasifikácie</w:t>
            </w:r>
          </w:p>
        </w:tc>
        <w:tc>
          <w:tcPr>
            <w:tcW w:w="1171" w:type="dxa"/>
            <w:vMerge w:val="restart"/>
          </w:tcPr>
          <w:p w14:paraId="15F36944" w14:textId="77777777" w:rsidR="00AB0EC9" w:rsidRPr="00963CAB" w:rsidRDefault="00AB0EC9" w:rsidP="00086CBA">
            <w:pPr>
              <w:rPr>
                <w:rFonts w:cstheme="minorHAnsi"/>
                <w:sz w:val="18"/>
                <w:szCs w:val="18"/>
              </w:rPr>
            </w:pPr>
            <w:r w:rsidRPr="00963CAB">
              <w:rPr>
                <w:rFonts w:cstheme="minorHAnsi"/>
                <w:sz w:val="18"/>
                <w:szCs w:val="18"/>
              </w:rPr>
              <w:t>Príloha č.</w:t>
            </w:r>
            <w:r>
              <w:rPr>
                <w:rFonts w:cstheme="minorHAnsi"/>
                <w:sz w:val="18"/>
                <w:szCs w:val="18"/>
              </w:rPr>
              <w:t xml:space="preserve"> </w:t>
            </w:r>
            <w:r w:rsidRPr="00963CAB">
              <w:rPr>
                <w:rFonts w:cstheme="minorHAnsi"/>
                <w:sz w:val="18"/>
                <w:szCs w:val="18"/>
              </w:rPr>
              <w:t>12</w:t>
            </w:r>
          </w:p>
          <w:p w14:paraId="361A0B94" w14:textId="77777777" w:rsidR="00AB0EC9" w:rsidRPr="00963CAB" w:rsidRDefault="00AB0EC9" w:rsidP="00086CBA">
            <w:pPr>
              <w:rPr>
                <w:rFonts w:cstheme="minorHAnsi"/>
                <w:sz w:val="18"/>
                <w:szCs w:val="18"/>
              </w:rPr>
            </w:pPr>
          </w:p>
        </w:tc>
      </w:tr>
      <w:tr w:rsidR="00AB0EC9" w:rsidRPr="00963CAB" w14:paraId="6B5152AE" w14:textId="77777777" w:rsidTr="00086CBA">
        <w:trPr>
          <w:trHeight w:val="300"/>
        </w:trPr>
        <w:tc>
          <w:tcPr>
            <w:tcW w:w="2089" w:type="dxa"/>
            <w:vMerge/>
            <w:tcBorders>
              <w:bottom w:val="single" w:sz="4" w:space="0" w:color="auto"/>
            </w:tcBorders>
          </w:tcPr>
          <w:p w14:paraId="112BF47F"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5E4F5FFC"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26223B10"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0A40999A" w14:textId="77777777" w:rsidR="00AB0EC9" w:rsidRPr="00963CAB" w:rsidRDefault="00AB0EC9" w:rsidP="00086CBA">
            <w:pPr>
              <w:rPr>
                <w:rFonts w:cstheme="minorHAnsi"/>
                <w:sz w:val="18"/>
                <w:szCs w:val="18"/>
              </w:rPr>
            </w:pPr>
          </w:p>
        </w:tc>
      </w:tr>
      <w:tr w:rsidR="00AB0EC9" w:rsidRPr="00963CAB" w14:paraId="3AC413E3" w14:textId="77777777" w:rsidTr="00086CBA">
        <w:trPr>
          <w:trHeight w:val="300"/>
        </w:trPr>
        <w:tc>
          <w:tcPr>
            <w:tcW w:w="9062" w:type="dxa"/>
            <w:gridSpan w:val="4"/>
            <w:shd w:val="clear" w:color="auto" w:fill="D9E2F3" w:themeFill="accent1" w:themeFillTint="33"/>
          </w:tcPr>
          <w:p w14:paraId="29DDBDB8" w14:textId="77777777" w:rsidR="00AB0EC9" w:rsidRPr="00963CAB" w:rsidRDefault="00AB0EC9" w:rsidP="00086CBA">
            <w:pPr>
              <w:rPr>
                <w:rFonts w:cstheme="minorHAnsi"/>
                <w:b/>
                <w:bCs/>
                <w:sz w:val="18"/>
                <w:szCs w:val="18"/>
              </w:rPr>
            </w:pPr>
            <w:r w:rsidRPr="00963CAB">
              <w:rPr>
                <w:rFonts w:cstheme="minorHAnsi"/>
                <w:b/>
                <w:bCs/>
                <w:sz w:val="18"/>
                <w:szCs w:val="18"/>
              </w:rPr>
              <w:t xml:space="preserve">Finančná operácia / ostatné príjmy </w:t>
            </w:r>
          </w:p>
        </w:tc>
      </w:tr>
      <w:tr w:rsidR="00AB0EC9" w:rsidRPr="00963CAB" w14:paraId="2C233760" w14:textId="77777777" w:rsidTr="00086CBA">
        <w:trPr>
          <w:trHeight w:val="300"/>
        </w:trPr>
        <w:tc>
          <w:tcPr>
            <w:tcW w:w="2089" w:type="dxa"/>
            <w:vMerge w:val="restart"/>
          </w:tcPr>
          <w:p w14:paraId="0F3BAF5A"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7FC2D8E6" w14:textId="77777777" w:rsidR="00AB0EC9" w:rsidRPr="00963CAB" w:rsidRDefault="00AB0EC9" w:rsidP="00086CBA">
            <w:pPr>
              <w:rPr>
                <w:rFonts w:cstheme="minorHAnsi"/>
                <w:sz w:val="18"/>
                <w:szCs w:val="18"/>
              </w:rPr>
            </w:pPr>
            <w:r w:rsidRPr="00963CAB">
              <w:rPr>
                <w:rFonts w:cstheme="minorHAnsi"/>
                <w:sz w:val="18"/>
                <w:szCs w:val="18"/>
              </w:rPr>
              <w:t xml:space="preserve">samostatný referent rozpočtu HFÚ </w:t>
            </w:r>
          </w:p>
        </w:tc>
        <w:tc>
          <w:tcPr>
            <w:tcW w:w="3405" w:type="dxa"/>
            <w:vMerge w:val="restart"/>
          </w:tcPr>
          <w:p w14:paraId="7107DB26"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všeobecne záväznými právnymi predpismi</w:t>
            </w:r>
          </w:p>
          <w:p w14:paraId="556F3AB6"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rozpočtom </w:t>
            </w:r>
          </w:p>
          <w:p w14:paraId="272C4657"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uzatvorenou zmluvou (správna výška pohľadávky, splatnosť a pod.)</w:t>
            </w:r>
          </w:p>
          <w:p w14:paraId="6893327F"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vnútornými predpismi </w:t>
            </w:r>
          </w:p>
          <w:p w14:paraId="7205297F"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osobitnými predpismi (zákon o účtovníctve, zákon o rozpočtových pravidlách, a pod.), overí sa spôsob zaúčtovania a použitia rozpočtovej klasifikácie</w:t>
            </w:r>
          </w:p>
        </w:tc>
        <w:tc>
          <w:tcPr>
            <w:tcW w:w="1171" w:type="dxa"/>
            <w:vMerge w:val="restart"/>
          </w:tcPr>
          <w:p w14:paraId="4B15D48A" w14:textId="77777777" w:rsidR="00AB0EC9" w:rsidRPr="00963CAB" w:rsidRDefault="00AB0EC9" w:rsidP="00086CBA">
            <w:pPr>
              <w:rPr>
                <w:rFonts w:cstheme="minorHAnsi"/>
                <w:sz w:val="18"/>
                <w:szCs w:val="18"/>
              </w:rPr>
            </w:pPr>
            <w:r w:rsidRPr="00963CAB">
              <w:rPr>
                <w:rFonts w:cstheme="minorHAnsi"/>
                <w:sz w:val="18"/>
                <w:szCs w:val="18"/>
              </w:rPr>
              <w:t>Príloha č.</w:t>
            </w:r>
            <w:r>
              <w:rPr>
                <w:rFonts w:cstheme="minorHAnsi"/>
                <w:sz w:val="18"/>
                <w:szCs w:val="18"/>
              </w:rPr>
              <w:t xml:space="preserve"> </w:t>
            </w:r>
            <w:r w:rsidRPr="00963CAB">
              <w:rPr>
                <w:rFonts w:cstheme="minorHAnsi"/>
                <w:sz w:val="18"/>
                <w:szCs w:val="18"/>
              </w:rPr>
              <w:t>12</w:t>
            </w:r>
          </w:p>
          <w:p w14:paraId="1F877F16" w14:textId="77777777" w:rsidR="00AB0EC9" w:rsidRPr="00963CAB" w:rsidRDefault="00AB0EC9" w:rsidP="00086CBA">
            <w:pPr>
              <w:rPr>
                <w:rFonts w:cstheme="minorHAnsi"/>
                <w:sz w:val="18"/>
                <w:szCs w:val="18"/>
              </w:rPr>
            </w:pPr>
          </w:p>
        </w:tc>
      </w:tr>
      <w:tr w:rsidR="00AB0EC9" w:rsidRPr="00963CAB" w14:paraId="3338510F" w14:textId="77777777" w:rsidTr="00086CBA">
        <w:trPr>
          <w:trHeight w:val="300"/>
        </w:trPr>
        <w:tc>
          <w:tcPr>
            <w:tcW w:w="2089" w:type="dxa"/>
            <w:vMerge/>
            <w:tcBorders>
              <w:bottom w:val="single" w:sz="4" w:space="0" w:color="auto"/>
            </w:tcBorders>
          </w:tcPr>
          <w:p w14:paraId="5E10232F"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2C229C97" w14:textId="77777777" w:rsidR="00AB0EC9" w:rsidRPr="00963CAB" w:rsidRDefault="00AB0EC9" w:rsidP="00086CBA">
            <w:pPr>
              <w:rPr>
                <w:rFonts w:cstheme="minorHAnsi"/>
                <w:sz w:val="18"/>
                <w:szCs w:val="18"/>
              </w:rPr>
            </w:pPr>
            <w:r w:rsidRPr="00963CAB">
              <w:rPr>
                <w:rFonts w:cstheme="minorHAnsi"/>
                <w:sz w:val="18"/>
                <w:szCs w:val="18"/>
              </w:rPr>
              <w:t>vedúci zamestnanec HFÚ</w:t>
            </w:r>
          </w:p>
          <w:p w14:paraId="46DE1084" w14:textId="77777777" w:rsidR="00AB0EC9" w:rsidRPr="00963CAB" w:rsidRDefault="00AB0EC9" w:rsidP="00086CBA">
            <w:pPr>
              <w:rPr>
                <w:rFonts w:cstheme="minorHAnsi"/>
                <w:sz w:val="18"/>
                <w:szCs w:val="18"/>
              </w:rPr>
            </w:pPr>
          </w:p>
        </w:tc>
        <w:tc>
          <w:tcPr>
            <w:tcW w:w="3405" w:type="dxa"/>
            <w:vMerge/>
            <w:tcBorders>
              <w:bottom w:val="single" w:sz="4" w:space="0" w:color="auto"/>
            </w:tcBorders>
          </w:tcPr>
          <w:p w14:paraId="502C729E"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5435E8FF" w14:textId="77777777" w:rsidR="00AB0EC9" w:rsidRPr="00963CAB" w:rsidRDefault="00AB0EC9" w:rsidP="00086CBA">
            <w:pPr>
              <w:rPr>
                <w:rFonts w:cstheme="minorHAnsi"/>
                <w:sz w:val="18"/>
                <w:szCs w:val="18"/>
              </w:rPr>
            </w:pPr>
          </w:p>
        </w:tc>
      </w:tr>
      <w:tr w:rsidR="00AB0EC9" w:rsidRPr="00963CAB" w14:paraId="662F237C" w14:textId="77777777" w:rsidTr="00086CBA">
        <w:trPr>
          <w:trHeight w:val="300"/>
        </w:trPr>
        <w:tc>
          <w:tcPr>
            <w:tcW w:w="9062" w:type="dxa"/>
            <w:gridSpan w:val="4"/>
            <w:shd w:val="clear" w:color="auto" w:fill="DEEAF6" w:themeFill="accent5" w:themeFillTint="33"/>
          </w:tcPr>
          <w:p w14:paraId="128A7ECC" w14:textId="77777777" w:rsidR="00AB0EC9" w:rsidRPr="00963CAB" w:rsidRDefault="00AB0EC9" w:rsidP="00086CBA">
            <w:pPr>
              <w:rPr>
                <w:rFonts w:cstheme="minorHAnsi"/>
                <w:b/>
                <w:bCs/>
                <w:sz w:val="18"/>
                <w:szCs w:val="18"/>
              </w:rPr>
            </w:pPr>
            <w:r w:rsidRPr="00963CAB">
              <w:rPr>
                <w:rFonts w:cstheme="minorHAnsi"/>
                <w:b/>
                <w:bCs/>
                <w:sz w:val="18"/>
                <w:szCs w:val="18"/>
              </w:rPr>
              <w:t>Finančná operácia / vystavenie faktúry odberateľovi / prijatý preddavok od odberateľa</w:t>
            </w:r>
          </w:p>
        </w:tc>
      </w:tr>
      <w:tr w:rsidR="00AB0EC9" w:rsidRPr="00963CAB" w14:paraId="5BD1361C" w14:textId="77777777" w:rsidTr="00086CBA">
        <w:trPr>
          <w:trHeight w:val="300"/>
        </w:trPr>
        <w:tc>
          <w:tcPr>
            <w:tcW w:w="2089" w:type="dxa"/>
            <w:vMerge w:val="restart"/>
          </w:tcPr>
          <w:p w14:paraId="397141E9"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48FA56C5" w14:textId="77777777" w:rsidR="00AB0EC9" w:rsidRPr="00963CAB" w:rsidRDefault="00AB0EC9" w:rsidP="00086CBA">
            <w:pPr>
              <w:rPr>
                <w:rFonts w:cstheme="minorHAnsi"/>
                <w:sz w:val="18"/>
                <w:szCs w:val="18"/>
              </w:rPr>
            </w:pPr>
            <w:r w:rsidRPr="00963CAB">
              <w:rPr>
                <w:rFonts w:cstheme="minorHAnsi"/>
                <w:sz w:val="18"/>
                <w:szCs w:val="18"/>
              </w:rPr>
              <w:t>samostatný referent účtovníctva HFÚ</w:t>
            </w:r>
          </w:p>
        </w:tc>
        <w:tc>
          <w:tcPr>
            <w:tcW w:w="3405" w:type="dxa"/>
            <w:vMerge w:val="restart"/>
          </w:tcPr>
          <w:p w14:paraId="46DF9636" w14:textId="77777777" w:rsidR="00AB0EC9" w:rsidRDefault="00AB0EC9" w:rsidP="00086CBA">
            <w:pPr>
              <w:pStyle w:val="Odsekzoznamu"/>
              <w:numPr>
                <w:ilvl w:val="0"/>
                <w:numId w:val="5"/>
              </w:numPr>
              <w:rPr>
                <w:rFonts w:cstheme="minorHAnsi"/>
                <w:sz w:val="18"/>
                <w:szCs w:val="18"/>
              </w:rPr>
            </w:pPr>
            <w:r>
              <w:rPr>
                <w:rFonts w:cstheme="minorHAnsi"/>
                <w:sz w:val="18"/>
                <w:szCs w:val="18"/>
              </w:rPr>
              <w:t>všeobecne záväznými právnymi predpismi</w:t>
            </w:r>
          </w:p>
          <w:p w14:paraId="0A927CDF"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rozpočtom </w:t>
            </w:r>
          </w:p>
          <w:p w14:paraId="30CD3607"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uzatvorenou zmluvou/objednávkou (správna výška pohľadávky, splatnosť a pod.)</w:t>
            </w:r>
          </w:p>
          <w:p w14:paraId="4B9E7B2A"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vnútornými predpismi </w:t>
            </w:r>
          </w:p>
          <w:p w14:paraId="19E7E52F"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osobitnými predpismi (zákon o účtovníctve, zákon o rozpočtových pravidlách, a pod.), overí sa spôsob zaúčtovania a použitia rozpočtovej klasifikácie</w:t>
            </w:r>
          </w:p>
        </w:tc>
        <w:tc>
          <w:tcPr>
            <w:tcW w:w="1171" w:type="dxa"/>
            <w:vMerge w:val="restart"/>
          </w:tcPr>
          <w:p w14:paraId="704FF744" w14:textId="77777777" w:rsidR="00AB0EC9" w:rsidRPr="00963CAB" w:rsidRDefault="00AB0EC9" w:rsidP="00086CBA">
            <w:pPr>
              <w:rPr>
                <w:rFonts w:cstheme="minorHAnsi"/>
                <w:sz w:val="18"/>
                <w:szCs w:val="18"/>
              </w:rPr>
            </w:pPr>
            <w:r w:rsidRPr="00963CAB">
              <w:rPr>
                <w:rFonts w:cstheme="minorHAnsi"/>
                <w:sz w:val="18"/>
                <w:szCs w:val="18"/>
              </w:rPr>
              <w:t>Príloha č.</w:t>
            </w:r>
            <w:r>
              <w:rPr>
                <w:rFonts w:cstheme="minorHAnsi"/>
                <w:sz w:val="18"/>
                <w:szCs w:val="18"/>
              </w:rPr>
              <w:t xml:space="preserve"> </w:t>
            </w:r>
            <w:r w:rsidRPr="00963CAB">
              <w:rPr>
                <w:rFonts w:cstheme="minorHAnsi"/>
                <w:sz w:val="18"/>
                <w:szCs w:val="18"/>
              </w:rPr>
              <w:t>12</w:t>
            </w:r>
          </w:p>
          <w:p w14:paraId="46CDD893" w14:textId="77777777" w:rsidR="00AB0EC9" w:rsidRPr="00963CAB" w:rsidRDefault="00AB0EC9" w:rsidP="00086CBA">
            <w:pPr>
              <w:rPr>
                <w:rFonts w:cstheme="minorHAnsi"/>
                <w:sz w:val="18"/>
                <w:szCs w:val="18"/>
              </w:rPr>
            </w:pPr>
          </w:p>
          <w:p w14:paraId="61FA5664" w14:textId="77777777" w:rsidR="00AB0EC9" w:rsidRPr="00963CAB" w:rsidRDefault="00AB0EC9" w:rsidP="00086CBA">
            <w:pPr>
              <w:rPr>
                <w:rFonts w:cstheme="minorHAnsi"/>
                <w:sz w:val="18"/>
                <w:szCs w:val="18"/>
              </w:rPr>
            </w:pPr>
            <w:r w:rsidRPr="00963CAB">
              <w:rPr>
                <w:rFonts w:cstheme="minorHAnsi"/>
                <w:sz w:val="18"/>
                <w:szCs w:val="18"/>
              </w:rPr>
              <w:t>Príloha č.</w:t>
            </w:r>
            <w:r>
              <w:rPr>
                <w:rFonts w:cstheme="minorHAnsi"/>
                <w:sz w:val="18"/>
                <w:szCs w:val="18"/>
              </w:rPr>
              <w:t xml:space="preserve"> </w:t>
            </w:r>
            <w:r w:rsidRPr="00963CAB">
              <w:rPr>
                <w:rFonts w:cstheme="minorHAnsi"/>
                <w:sz w:val="18"/>
                <w:szCs w:val="18"/>
              </w:rPr>
              <w:t>6</w:t>
            </w:r>
          </w:p>
        </w:tc>
      </w:tr>
      <w:tr w:rsidR="00AB0EC9" w:rsidRPr="00963CAB" w14:paraId="25E9996F" w14:textId="77777777" w:rsidTr="00086CBA">
        <w:trPr>
          <w:trHeight w:val="300"/>
        </w:trPr>
        <w:tc>
          <w:tcPr>
            <w:tcW w:w="2089" w:type="dxa"/>
            <w:vMerge/>
            <w:tcBorders>
              <w:bottom w:val="single" w:sz="4" w:space="0" w:color="auto"/>
            </w:tcBorders>
          </w:tcPr>
          <w:p w14:paraId="0415ACB6"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4E8F821B"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727F244A"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12A02CF6" w14:textId="77777777" w:rsidR="00AB0EC9" w:rsidRPr="00963CAB" w:rsidRDefault="00AB0EC9" w:rsidP="00086CBA">
            <w:pPr>
              <w:rPr>
                <w:rFonts w:cstheme="minorHAnsi"/>
                <w:sz w:val="18"/>
                <w:szCs w:val="18"/>
              </w:rPr>
            </w:pPr>
          </w:p>
        </w:tc>
      </w:tr>
      <w:tr w:rsidR="00AB0EC9" w:rsidRPr="00963CAB" w14:paraId="33E7634A" w14:textId="77777777" w:rsidTr="00086CBA">
        <w:trPr>
          <w:trHeight w:val="300"/>
        </w:trPr>
        <w:tc>
          <w:tcPr>
            <w:tcW w:w="2089" w:type="dxa"/>
            <w:vMerge w:val="restart"/>
          </w:tcPr>
          <w:p w14:paraId="0DAFF66B" w14:textId="77777777" w:rsidR="00AB0EC9" w:rsidRPr="00963CAB" w:rsidRDefault="00AB0EC9" w:rsidP="00086CBA">
            <w:pPr>
              <w:rPr>
                <w:rFonts w:cstheme="minorHAnsi"/>
                <w:sz w:val="18"/>
                <w:szCs w:val="18"/>
              </w:rPr>
            </w:pPr>
            <w:r w:rsidRPr="00963CAB">
              <w:rPr>
                <w:rFonts w:cstheme="minorHAnsi"/>
                <w:sz w:val="18"/>
                <w:szCs w:val="18"/>
              </w:rPr>
              <w:t>Vecne príslušný organizačný útvar (ak je relevantné)</w:t>
            </w:r>
          </w:p>
        </w:tc>
        <w:tc>
          <w:tcPr>
            <w:tcW w:w="2397" w:type="dxa"/>
          </w:tcPr>
          <w:p w14:paraId="328D181A" w14:textId="77777777" w:rsidR="00AB0EC9" w:rsidRPr="00963CAB" w:rsidRDefault="00AB0EC9" w:rsidP="00086CBA">
            <w:pPr>
              <w:rPr>
                <w:rFonts w:cstheme="minorHAnsi"/>
                <w:sz w:val="18"/>
                <w:szCs w:val="18"/>
              </w:rPr>
            </w:pPr>
            <w:r w:rsidRPr="00963CAB">
              <w:rPr>
                <w:rFonts w:cstheme="minorHAnsi"/>
                <w:sz w:val="18"/>
                <w:szCs w:val="18"/>
              </w:rPr>
              <w:t>vecný referent</w:t>
            </w:r>
          </w:p>
        </w:tc>
        <w:tc>
          <w:tcPr>
            <w:tcW w:w="3405" w:type="dxa"/>
            <w:vMerge w:val="restart"/>
          </w:tcPr>
          <w:p w14:paraId="69E25DE2"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uzatvorenou zmluvou/objednávkou (správna výška pohľadávky, splatnosť a pod.)</w:t>
            </w:r>
          </w:p>
          <w:p w14:paraId="2C388909"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vnútornými predpismi </w:t>
            </w:r>
          </w:p>
        </w:tc>
        <w:tc>
          <w:tcPr>
            <w:tcW w:w="1171" w:type="dxa"/>
            <w:vMerge/>
          </w:tcPr>
          <w:p w14:paraId="0FEDE142" w14:textId="77777777" w:rsidR="00AB0EC9" w:rsidRPr="00963CAB" w:rsidRDefault="00AB0EC9" w:rsidP="00086CBA">
            <w:pPr>
              <w:rPr>
                <w:rFonts w:cstheme="minorHAnsi"/>
                <w:sz w:val="18"/>
                <w:szCs w:val="18"/>
              </w:rPr>
            </w:pPr>
          </w:p>
        </w:tc>
      </w:tr>
      <w:tr w:rsidR="00AB0EC9" w:rsidRPr="00963CAB" w14:paraId="267FD39D" w14:textId="77777777" w:rsidTr="00086CBA">
        <w:trPr>
          <w:trHeight w:val="300"/>
        </w:trPr>
        <w:tc>
          <w:tcPr>
            <w:tcW w:w="2089" w:type="dxa"/>
            <w:vMerge/>
            <w:tcBorders>
              <w:bottom w:val="single" w:sz="4" w:space="0" w:color="auto"/>
            </w:tcBorders>
          </w:tcPr>
          <w:p w14:paraId="4ED8DE35"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70D1664D" w14:textId="77777777" w:rsidR="00AB0EC9" w:rsidRPr="00963CAB" w:rsidRDefault="00AB0EC9" w:rsidP="00086CBA">
            <w:pPr>
              <w:rPr>
                <w:rFonts w:cstheme="minorHAnsi"/>
                <w:sz w:val="18"/>
                <w:szCs w:val="18"/>
              </w:rPr>
            </w:pPr>
            <w:r w:rsidRPr="00963CAB">
              <w:rPr>
                <w:rFonts w:cstheme="minorHAnsi"/>
                <w:sz w:val="18"/>
                <w:szCs w:val="18"/>
              </w:rPr>
              <w:t>vedúci zamestnanec vecného referenta</w:t>
            </w:r>
          </w:p>
        </w:tc>
        <w:tc>
          <w:tcPr>
            <w:tcW w:w="3405" w:type="dxa"/>
            <w:vMerge/>
            <w:tcBorders>
              <w:bottom w:val="single" w:sz="4" w:space="0" w:color="auto"/>
            </w:tcBorders>
          </w:tcPr>
          <w:p w14:paraId="2C4E8A04"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5C11809C" w14:textId="77777777" w:rsidR="00AB0EC9" w:rsidRPr="00963CAB" w:rsidRDefault="00AB0EC9" w:rsidP="00086CBA">
            <w:pPr>
              <w:rPr>
                <w:rFonts w:cstheme="minorHAnsi"/>
                <w:sz w:val="18"/>
                <w:szCs w:val="18"/>
              </w:rPr>
            </w:pPr>
          </w:p>
        </w:tc>
      </w:tr>
      <w:tr w:rsidR="00AB0EC9" w:rsidRPr="00963CAB" w14:paraId="61B2461A" w14:textId="77777777" w:rsidTr="00086CBA">
        <w:trPr>
          <w:trHeight w:val="300"/>
        </w:trPr>
        <w:tc>
          <w:tcPr>
            <w:tcW w:w="9062" w:type="dxa"/>
            <w:gridSpan w:val="4"/>
            <w:shd w:val="clear" w:color="auto" w:fill="DEEAF6" w:themeFill="accent5" w:themeFillTint="33"/>
          </w:tcPr>
          <w:p w14:paraId="10E5F9F1" w14:textId="77777777" w:rsidR="00AB0EC9" w:rsidRPr="00963CAB" w:rsidRDefault="00AB0EC9" w:rsidP="00086CBA">
            <w:pPr>
              <w:rPr>
                <w:rFonts w:cstheme="minorHAnsi"/>
                <w:sz w:val="18"/>
                <w:szCs w:val="18"/>
              </w:rPr>
            </w:pPr>
            <w:r w:rsidRPr="00963CAB">
              <w:rPr>
                <w:rFonts w:cstheme="minorHAnsi"/>
                <w:b/>
                <w:bCs/>
                <w:sz w:val="18"/>
                <w:szCs w:val="18"/>
              </w:rPr>
              <w:t>Finančná operácia / zmluva o dodaní tovaru/služby/materiálu vrátane jej dodatkov</w:t>
            </w:r>
          </w:p>
        </w:tc>
      </w:tr>
      <w:tr w:rsidR="00AB0EC9" w:rsidRPr="00963CAB" w14:paraId="45A8B95C" w14:textId="77777777" w:rsidTr="00086CBA">
        <w:trPr>
          <w:trHeight w:val="300"/>
        </w:trPr>
        <w:tc>
          <w:tcPr>
            <w:tcW w:w="2089" w:type="dxa"/>
            <w:vMerge w:val="restart"/>
          </w:tcPr>
          <w:p w14:paraId="0F382C17" w14:textId="77777777" w:rsidR="00AB0EC9" w:rsidRPr="00963CAB" w:rsidRDefault="00AB0EC9" w:rsidP="00086CBA">
            <w:pPr>
              <w:rPr>
                <w:rFonts w:cstheme="minorHAnsi"/>
                <w:sz w:val="18"/>
                <w:szCs w:val="18"/>
              </w:rPr>
            </w:pPr>
            <w:r w:rsidRPr="00963CAB">
              <w:rPr>
                <w:rFonts w:cstheme="minorHAnsi"/>
                <w:sz w:val="18"/>
                <w:szCs w:val="18"/>
              </w:rPr>
              <w:t>Vecne príslušný organizačný útvar</w:t>
            </w:r>
          </w:p>
        </w:tc>
        <w:tc>
          <w:tcPr>
            <w:tcW w:w="2397" w:type="dxa"/>
          </w:tcPr>
          <w:p w14:paraId="79001D42" w14:textId="77777777" w:rsidR="00AB0EC9" w:rsidRPr="00963CAB" w:rsidRDefault="00AB0EC9" w:rsidP="00086CBA">
            <w:pPr>
              <w:rPr>
                <w:rFonts w:cstheme="minorHAnsi"/>
                <w:sz w:val="18"/>
                <w:szCs w:val="18"/>
              </w:rPr>
            </w:pPr>
            <w:r w:rsidRPr="00963CAB">
              <w:rPr>
                <w:rFonts w:cstheme="minorHAnsi"/>
                <w:sz w:val="18"/>
                <w:szCs w:val="18"/>
              </w:rPr>
              <w:t>vecný referent</w:t>
            </w:r>
          </w:p>
        </w:tc>
        <w:tc>
          <w:tcPr>
            <w:tcW w:w="3405" w:type="dxa"/>
            <w:vMerge w:val="restart"/>
          </w:tcPr>
          <w:p w14:paraId="146F61F1"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všeobecne záväznými právnymi predpismi</w:t>
            </w:r>
          </w:p>
          <w:p w14:paraId="100D22DC"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osobitnými predpismi (zákon o verejnom obstarávaní</w:t>
            </w:r>
            <w:r>
              <w:rPr>
                <w:rStyle w:val="Odkaznapoznmkupodiarou"/>
                <w:rFonts w:cstheme="minorHAnsi"/>
                <w:sz w:val="18"/>
                <w:szCs w:val="18"/>
              </w:rPr>
              <w:footnoteReference w:id="3"/>
            </w:r>
            <w:r>
              <w:rPr>
                <w:rFonts w:cstheme="minorHAnsi"/>
                <w:sz w:val="18"/>
                <w:szCs w:val="18"/>
              </w:rPr>
              <w:t>)</w:t>
            </w:r>
          </w:p>
          <w:p w14:paraId="62FF1043"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inými podmienkami poskytnutia a použitia verejných financií (ak je relevantné), napr. podmienky finančného riadenia projektu, </w:t>
            </w:r>
            <w:r w:rsidRPr="00963CAB">
              <w:rPr>
                <w:rFonts w:eastAsiaTheme="minorEastAsia" w:cstheme="minorHAnsi"/>
                <w:sz w:val="18"/>
                <w:szCs w:val="18"/>
              </w:rPr>
              <w:t>špecifické podmienky uvedené v zmluve o poskytnutí finančných prostriedkov, atď.</w:t>
            </w:r>
          </w:p>
          <w:p w14:paraId="6E1FB8F9"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vnútornými predpismi</w:t>
            </w:r>
          </w:p>
        </w:tc>
        <w:tc>
          <w:tcPr>
            <w:tcW w:w="1171" w:type="dxa"/>
            <w:vMerge w:val="restart"/>
          </w:tcPr>
          <w:p w14:paraId="5208121B" w14:textId="77777777" w:rsidR="00AB0EC9" w:rsidRDefault="00AB0EC9" w:rsidP="00086CBA">
            <w:pPr>
              <w:rPr>
                <w:rFonts w:cstheme="minorHAnsi"/>
                <w:sz w:val="18"/>
                <w:szCs w:val="18"/>
              </w:rPr>
            </w:pPr>
            <w:r>
              <w:rPr>
                <w:rFonts w:cstheme="minorHAnsi"/>
                <w:sz w:val="18"/>
                <w:szCs w:val="18"/>
              </w:rPr>
              <w:t>Príloha č. 9</w:t>
            </w:r>
            <w:r w:rsidRPr="00963CAB">
              <w:rPr>
                <w:rFonts w:cstheme="minorHAnsi"/>
                <w:sz w:val="18"/>
                <w:szCs w:val="18"/>
              </w:rPr>
              <w:t xml:space="preserve"> </w:t>
            </w:r>
          </w:p>
          <w:p w14:paraId="1AAB7425" w14:textId="77777777" w:rsidR="00AB0EC9" w:rsidRDefault="00AB0EC9" w:rsidP="00086CBA">
            <w:pPr>
              <w:rPr>
                <w:rFonts w:cstheme="minorHAnsi"/>
                <w:sz w:val="18"/>
                <w:szCs w:val="18"/>
              </w:rPr>
            </w:pPr>
          </w:p>
          <w:p w14:paraId="3E937D38" w14:textId="77777777" w:rsidR="00AB0EC9" w:rsidRDefault="00AB0EC9" w:rsidP="00086CBA">
            <w:pPr>
              <w:rPr>
                <w:rFonts w:cstheme="minorHAnsi"/>
                <w:sz w:val="18"/>
                <w:szCs w:val="18"/>
              </w:rPr>
            </w:pPr>
            <w:r>
              <w:rPr>
                <w:rFonts w:cstheme="minorHAnsi"/>
                <w:sz w:val="18"/>
                <w:szCs w:val="18"/>
              </w:rPr>
              <w:t>Príloha č. 1</w:t>
            </w:r>
          </w:p>
          <w:p w14:paraId="3B3795A6" w14:textId="77777777" w:rsidR="00AB0EC9" w:rsidRDefault="00AB0EC9" w:rsidP="00086CBA">
            <w:pPr>
              <w:rPr>
                <w:rFonts w:cstheme="minorHAnsi"/>
                <w:sz w:val="18"/>
                <w:szCs w:val="18"/>
              </w:rPr>
            </w:pPr>
          </w:p>
          <w:p w14:paraId="5E74E602" w14:textId="77777777" w:rsidR="00AB0EC9" w:rsidRPr="00963CAB" w:rsidRDefault="00AB0EC9" w:rsidP="00086CBA">
            <w:pPr>
              <w:rPr>
                <w:rFonts w:cstheme="minorHAnsi"/>
                <w:sz w:val="18"/>
                <w:szCs w:val="18"/>
              </w:rPr>
            </w:pPr>
            <w:r>
              <w:rPr>
                <w:rFonts w:cstheme="minorHAnsi"/>
                <w:sz w:val="18"/>
                <w:szCs w:val="18"/>
              </w:rPr>
              <w:t>Príloha č. 2</w:t>
            </w:r>
          </w:p>
        </w:tc>
      </w:tr>
      <w:tr w:rsidR="00AB0EC9" w:rsidRPr="00963CAB" w14:paraId="528ABF25" w14:textId="77777777" w:rsidTr="00086CBA">
        <w:trPr>
          <w:trHeight w:val="300"/>
        </w:trPr>
        <w:tc>
          <w:tcPr>
            <w:tcW w:w="2089" w:type="dxa"/>
            <w:vMerge/>
          </w:tcPr>
          <w:p w14:paraId="74DBE811" w14:textId="77777777" w:rsidR="00AB0EC9" w:rsidRPr="00963CAB" w:rsidRDefault="00AB0EC9" w:rsidP="00086CBA">
            <w:pPr>
              <w:rPr>
                <w:rFonts w:cstheme="minorHAnsi"/>
                <w:sz w:val="18"/>
                <w:szCs w:val="18"/>
              </w:rPr>
            </w:pPr>
          </w:p>
        </w:tc>
        <w:tc>
          <w:tcPr>
            <w:tcW w:w="2397" w:type="dxa"/>
          </w:tcPr>
          <w:p w14:paraId="3362D8BA" w14:textId="77777777" w:rsidR="00AB0EC9" w:rsidRPr="00963CAB" w:rsidRDefault="00AB0EC9" w:rsidP="00086CBA">
            <w:pPr>
              <w:rPr>
                <w:rFonts w:cstheme="minorHAnsi"/>
                <w:sz w:val="18"/>
                <w:szCs w:val="18"/>
              </w:rPr>
            </w:pPr>
            <w:r w:rsidRPr="00963CAB">
              <w:rPr>
                <w:rFonts w:cstheme="minorHAnsi"/>
                <w:sz w:val="18"/>
                <w:szCs w:val="18"/>
              </w:rPr>
              <w:t>vedúci zamestnanec vecného referenta</w:t>
            </w:r>
          </w:p>
        </w:tc>
        <w:tc>
          <w:tcPr>
            <w:tcW w:w="3405" w:type="dxa"/>
            <w:vMerge/>
          </w:tcPr>
          <w:p w14:paraId="7221177B" w14:textId="77777777" w:rsidR="00AB0EC9" w:rsidRPr="00963CAB" w:rsidRDefault="00AB0EC9" w:rsidP="00086CBA">
            <w:pPr>
              <w:rPr>
                <w:rFonts w:cstheme="minorHAnsi"/>
                <w:sz w:val="18"/>
                <w:szCs w:val="18"/>
              </w:rPr>
            </w:pPr>
          </w:p>
        </w:tc>
        <w:tc>
          <w:tcPr>
            <w:tcW w:w="1171" w:type="dxa"/>
            <w:vMerge/>
          </w:tcPr>
          <w:p w14:paraId="7A8EC78F" w14:textId="77777777" w:rsidR="00AB0EC9" w:rsidRPr="00963CAB" w:rsidRDefault="00AB0EC9" w:rsidP="00086CBA">
            <w:pPr>
              <w:rPr>
                <w:rFonts w:cstheme="minorHAnsi"/>
                <w:sz w:val="18"/>
                <w:szCs w:val="18"/>
              </w:rPr>
            </w:pPr>
          </w:p>
        </w:tc>
      </w:tr>
      <w:tr w:rsidR="00AB0EC9" w:rsidRPr="00963CAB" w14:paraId="643A8635" w14:textId="77777777" w:rsidTr="00086CBA">
        <w:trPr>
          <w:trHeight w:val="300"/>
        </w:trPr>
        <w:tc>
          <w:tcPr>
            <w:tcW w:w="2089" w:type="dxa"/>
            <w:vMerge w:val="restart"/>
          </w:tcPr>
          <w:p w14:paraId="2FD3D492"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6C8EAE9E" w14:textId="77777777" w:rsidR="00AB0EC9" w:rsidRPr="00963CAB" w:rsidRDefault="00AB0EC9" w:rsidP="00086CBA">
            <w:pPr>
              <w:rPr>
                <w:rFonts w:cstheme="minorHAnsi"/>
                <w:sz w:val="18"/>
                <w:szCs w:val="18"/>
              </w:rPr>
            </w:pPr>
            <w:r w:rsidRPr="00963CAB">
              <w:rPr>
                <w:rFonts w:cstheme="minorHAnsi"/>
                <w:sz w:val="18"/>
                <w:szCs w:val="18"/>
              </w:rPr>
              <w:t>samostatný referent rozpočtu HFÚ</w:t>
            </w:r>
          </w:p>
        </w:tc>
        <w:tc>
          <w:tcPr>
            <w:tcW w:w="3405" w:type="dxa"/>
            <w:vMerge w:val="restart"/>
          </w:tcPr>
          <w:p w14:paraId="32F41B0A" w14:textId="69FEC1D6" w:rsidR="00854A31" w:rsidRDefault="00854A31" w:rsidP="00086CBA">
            <w:pPr>
              <w:pStyle w:val="Odsekzoznamu"/>
              <w:numPr>
                <w:ilvl w:val="0"/>
                <w:numId w:val="4"/>
              </w:numPr>
              <w:rPr>
                <w:rFonts w:cstheme="minorHAnsi"/>
                <w:sz w:val="18"/>
                <w:szCs w:val="18"/>
              </w:rPr>
            </w:pPr>
            <w:r>
              <w:rPr>
                <w:rFonts w:cstheme="minorHAnsi"/>
                <w:sz w:val="18"/>
                <w:szCs w:val="18"/>
              </w:rPr>
              <w:t xml:space="preserve">osobitnými </w:t>
            </w:r>
            <w:r w:rsidR="004861D0">
              <w:rPr>
                <w:rFonts w:cstheme="minorHAnsi"/>
                <w:sz w:val="18"/>
                <w:szCs w:val="18"/>
              </w:rPr>
              <w:t>predpismi</w:t>
            </w:r>
          </w:p>
          <w:p w14:paraId="38CDCB79" w14:textId="20D8A9BA"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rozpočtom</w:t>
            </w:r>
          </w:p>
          <w:p w14:paraId="4A03C656"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 xml:space="preserve">vnútornými predpismi </w:t>
            </w:r>
          </w:p>
        </w:tc>
        <w:tc>
          <w:tcPr>
            <w:tcW w:w="1171" w:type="dxa"/>
            <w:vMerge/>
          </w:tcPr>
          <w:p w14:paraId="0DDCA1DE" w14:textId="77777777" w:rsidR="00AB0EC9" w:rsidRPr="00963CAB" w:rsidRDefault="00AB0EC9" w:rsidP="00086CBA">
            <w:pPr>
              <w:rPr>
                <w:rFonts w:cstheme="minorHAnsi"/>
                <w:sz w:val="18"/>
                <w:szCs w:val="18"/>
              </w:rPr>
            </w:pPr>
          </w:p>
        </w:tc>
      </w:tr>
      <w:tr w:rsidR="00AB0EC9" w:rsidRPr="00963CAB" w14:paraId="4C517A5F" w14:textId="77777777" w:rsidTr="00086CBA">
        <w:trPr>
          <w:trHeight w:val="300"/>
        </w:trPr>
        <w:tc>
          <w:tcPr>
            <w:tcW w:w="2089" w:type="dxa"/>
            <w:vMerge/>
            <w:tcBorders>
              <w:bottom w:val="single" w:sz="4" w:space="0" w:color="auto"/>
            </w:tcBorders>
          </w:tcPr>
          <w:p w14:paraId="343B80D0"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69C97211"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7029F374"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146D9DF5" w14:textId="77777777" w:rsidR="00AB0EC9" w:rsidRPr="00963CAB" w:rsidRDefault="00AB0EC9" w:rsidP="00086CBA">
            <w:pPr>
              <w:rPr>
                <w:rFonts w:cstheme="minorHAnsi"/>
                <w:sz w:val="18"/>
                <w:szCs w:val="18"/>
              </w:rPr>
            </w:pPr>
          </w:p>
        </w:tc>
      </w:tr>
      <w:tr w:rsidR="00AB0EC9" w:rsidRPr="00963CAB" w14:paraId="151D1564" w14:textId="77777777" w:rsidTr="00086CBA">
        <w:trPr>
          <w:trHeight w:val="300"/>
        </w:trPr>
        <w:tc>
          <w:tcPr>
            <w:tcW w:w="9062" w:type="dxa"/>
            <w:gridSpan w:val="4"/>
            <w:shd w:val="clear" w:color="auto" w:fill="DEEAF6" w:themeFill="accent5" w:themeFillTint="33"/>
          </w:tcPr>
          <w:p w14:paraId="6CD07B74" w14:textId="77777777" w:rsidR="00AB0EC9" w:rsidRPr="00963CAB" w:rsidRDefault="00AB0EC9" w:rsidP="00086CBA">
            <w:pPr>
              <w:rPr>
                <w:rFonts w:cstheme="minorHAnsi"/>
                <w:sz w:val="18"/>
                <w:szCs w:val="18"/>
              </w:rPr>
            </w:pPr>
            <w:r w:rsidRPr="00963CAB">
              <w:rPr>
                <w:rFonts w:cstheme="minorHAnsi"/>
                <w:b/>
                <w:bCs/>
                <w:sz w:val="18"/>
                <w:szCs w:val="18"/>
              </w:rPr>
              <w:t xml:space="preserve">Finančná operácia / objednávka na dodanie tovaru/služby/materiálu </w:t>
            </w:r>
          </w:p>
        </w:tc>
      </w:tr>
      <w:tr w:rsidR="00AB0EC9" w:rsidRPr="00963CAB" w14:paraId="6BFC8364" w14:textId="77777777" w:rsidTr="00086CBA">
        <w:trPr>
          <w:trHeight w:val="300"/>
        </w:trPr>
        <w:tc>
          <w:tcPr>
            <w:tcW w:w="2089" w:type="dxa"/>
            <w:vMerge w:val="restart"/>
          </w:tcPr>
          <w:p w14:paraId="17CA67BC" w14:textId="77777777" w:rsidR="00AB0EC9" w:rsidRPr="00963CAB" w:rsidRDefault="00AB0EC9" w:rsidP="00086CBA">
            <w:pPr>
              <w:rPr>
                <w:rFonts w:cstheme="minorHAnsi"/>
                <w:sz w:val="18"/>
                <w:szCs w:val="18"/>
              </w:rPr>
            </w:pPr>
            <w:r w:rsidRPr="00963CAB">
              <w:rPr>
                <w:rFonts w:cstheme="minorHAnsi"/>
                <w:sz w:val="18"/>
                <w:szCs w:val="18"/>
              </w:rPr>
              <w:t>Vecne príslušný organizačný útvar</w:t>
            </w:r>
          </w:p>
        </w:tc>
        <w:tc>
          <w:tcPr>
            <w:tcW w:w="2397" w:type="dxa"/>
          </w:tcPr>
          <w:p w14:paraId="4AFA58EF" w14:textId="77777777" w:rsidR="00AB0EC9" w:rsidRPr="00963CAB" w:rsidRDefault="00AB0EC9" w:rsidP="00086CBA">
            <w:pPr>
              <w:rPr>
                <w:rFonts w:cstheme="minorHAnsi"/>
                <w:sz w:val="18"/>
                <w:szCs w:val="18"/>
              </w:rPr>
            </w:pPr>
            <w:r w:rsidRPr="00963CAB">
              <w:rPr>
                <w:rFonts w:cstheme="minorHAnsi"/>
                <w:sz w:val="18"/>
                <w:szCs w:val="18"/>
              </w:rPr>
              <w:t>vecný referent</w:t>
            </w:r>
          </w:p>
        </w:tc>
        <w:tc>
          <w:tcPr>
            <w:tcW w:w="3405" w:type="dxa"/>
            <w:vMerge w:val="restart"/>
          </w:tcPr>
          <w:p w14:paraId="0132A72A"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všeobecne záväznými právnymi predpismi</w:t>
            </w:r>
          </w:p>
          <w:p w14:paraId="0F439DAC"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osobitnými predpismi (zákon o verejnom obstarávaní)</w:t>
            </w:r>
          </w:p>
          <w:p w14:paraId="300497CB"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inými podmienkami poskytnutia a použitia verejných financií (ak je relevantné), napr. podmienky finančného riadenia projektu, </w:t>
            </w:r>
            <w:r w:rsidRPr="00963CAB">
              <w:rPr>
                <w:rFonts w:eastAsiaTheme="minorEastAsia" w:cstheme="minorHAnsi"/>
                <w:sz w:val="18"/>
                <w:szCs w:val="18"/>
              </w:rPr>
              <w:t>špecifické podmienky uvedené v zmluve o poskytnutí finančných prostriedkov, atď.</w:t>
            </w:r>
          </w:p>
          <w:p w14:paraId="3B401097" w14:textId="77777777" w:rsidR="00AB0EC9" w:rsidRPr="00963CAB" w:rsidRDefault="00AB0EC9" w:rsidP="00086CBA">
            <w:pPr>
              <w:pStyle w:val="Odsekzoznamu"/>
              <w:numPr>
                <w:ilvl w:val="0"/>
                <w:numId w:val="5"/>
              </w:numPr>
              <w:rPr>
                <w:rFonts w:cstheme="minorHAnsi"/>
                <w:sz w:val="18"/>
                <w:szCs w:val="18"/>
              </w:rPr>
            </w:pPr>
            <w:r w:rsidRPr="00963CAB">
              <w:rPr>
                <w:rFonts w:eastAsiaTheme="minorEastAsia" w:cstheme="minorHAnsi"/>
                <w:sz w:val="18"/>
                <w:szCs w:val="18"/>
              </w:rPr>
              <w:t>uzatvorenými zmluvami</w:t>
            </w:r>
          </w:p>
          <w:p w14:paraId="23C937C7"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vnútornými predpismi</w:t>
            </w:r>
          </w:p>
        </w:tc>
        <w:tc>
          <w:tcPr>
            <w:tcW w:w="1171" w:type="dxa"/>
            <w:vMerge w:val="restart"/>
          </w:tcPr>
          <w:p w14:paraId="796D9106" w14:textId="77777777" w:rsidR="00AB0EC9" w:rsidRDefault="00AB0EC9" w:rsidP="00086CBA">
            <w:pPr>
              <w:rPr>
                <w:rFonts w:cstheme="minorHAnsi"/>
                <w:sz w:val="18"/>
                <w:szCs w:val="18"/>
              </w:rPr>
            </w:pPr>
            <w:r>
              <w:rPr>
                <w:rFonts w:cstheme="minorHAnsi"/>
                <w:sz w:val="18"/>
                <w:szCs w:val="18"/>
              </w:rPr>
              <w:t>Príloha č. 1</w:t>
            </w:r>
          </w:p>
          <w:p w14:paraId="7B619B2C" w14:textId="77777777" w:rsidR="00AB0EC9" w:rsidRDefault="00AB0EC9" w:rsidP="00086CBA">
            <w:pPr>
              <w:rPr>
                <w:rFonts w:cstheme="minorHAnsi"/>
                <w:sz w:val="18"/>
                <w:szCs w:val="18"/>
              </w:rPr>
            </w:pPr>
          </w:p>
          <w:p w14:paraId="6A8ADAE5" w14:textId="77777777" w:rsidR="00AB0EC9" w:rsidRPr="00963CAB" w:rsidRDefault="00AB0EC9" w:rsidP="00086CBA">
            <w:pPr>
              <w:rPr>
                <w:rFonts w:cstheme="minorHAnsi"/>
                <w:sz w:val="18"/>
                <w:szCs w:val="18"/>
              </w:rPr>
            </w:pPr>
            <w:r>
              <w:rPr>
                <w:rFonts w:cstheme="minorHAnsi"/>
                <w:sz w:val="18"/>
                <w:szCs w:val="18"/>
              </w:rPr>
              <w:t>Príloha č. 2</w:t>
            </w:r>
          </w:p>
        </w:tc>
      </w:tr>
      <w:tr w:rsidR="00AB0EC9" w:rsidRPr="00963CAB" w14:paraId="40DE65EA" w14:textId="77777777" w:rsidTr="00086CBA">
        <w:trPr>
          <w:trHeight w:val="300"/>
        </w:trPr>
        <w:tc>
          <w:tcPr>
            <w:tcW w:w="2089" w:type="dxa"/>
            <w:vMerge/>
          </w:tcPr>
          <w:p w14:paraId="51498B5D" w14:textId="77777777" w:rsidR="00AB0EC9" w:rsidRPr="00963CAB" w:rsidRDefault="00AB0EC9" w:rsidP="00086CBA">
            <w:pPr>
              <w:rPr>
                <w:rFonts w:cstheme="minorHAnsi"/>
                <w:sz w:val="18"/>
                <w:szCs w:val="18"/>
              </w:rPr>
            </w:pPr>
          </w:p>
        </w:tc>
        <w:tc>
          <w:tcPr>
            <w:tcW w:w="2397" w:type="dxa"/>
          </w:tcPr>
          <w:p w14:paraId="0D744854" w14:textId="77777777" w:rsidR="00AB0EC9" w:rsidRPr="00963CAB" w:rsidRDefault="00AB0EC9" w:rsidP="00086CBA">
            <w:pPr>
              <w:rPr>
                <w:rFonts w:cstheme="minorHAnsi"/>
                <w:sz w:val="18"/>
                <w:szCs w:val="18"/>
              </w:rPr>
            </w:pPr>
            <w:r w:rsidRPr="00963CAB">
              <w:rPr>
                <w:rFonts w:cstheme="minorHAnsi"/>
                <w:sz w:val="18"/>
                <w:szCs w:val="18"/>
              </w:rPr>
              <w:t>vedúci zamestnanec vecného referenta</w:t>
            </w:r>
          </w:p>
        </w:tc>
        <w:tc>
          <w:tcPr>
            <w:tcW w:w="3405" w:type="dxa"/>
            <w:vMerge/>
          </w:tcPr>
          <w:p w14:paraId="41077450" w14:textId="77777777" w:rsidR="00AB0EC9" w:rsidRPr="00963CAB" w:rsidRDefault="00AB0EC9" w:rsidP="00086CBA">
            <w:pPr>
              <w:rPr>
                <w:rFonts w:cstheme="minorHAnsi"/>
                <w:sz w:val="18"/>
                <w:szCs w:val="18"/>
              </w:rPr>
            </w:pPr>
          </w:p>
        </w:tc>
        <w:tc>
          <w:tcPr>
            <w:tcW w:w="1171" w:type="dxa"/>
            <w:vMerge/>
          </w:tcPr>
          <w:p w14:paraId="56060AEF" w14:textId="77777777" w:rsidR="00AB0EC9" w:rsidRPr="00963CAB" w:rsidRDefault="00AB0EC9" w:rsidP="00086CBA">
            <w:pPr>
              <w:rPr>
                <w:rFonts w:cstheme="minorHAnsi"/>
                <w:sz w:val="18"/>
                <w:szCs w:val="18"/>
              </w:rPr>
            </w:pPr>
          </w:p>
        </w:tc>
      </w:tr>
      <w:tr w:rsidR="00AB0EC9" w:rsidRPr="00963CAB" w14:paraId="727598E5" w14:textId="77777777" w:rsidTr="00086CBA">
        <w:trPr>
          <w:trHeight w:val="300"/>
        </w:trPr>
        <w:tc>
          <w:tcPr>
            <w:tcW w:w="2089" w:type="dxa"/>
            <w:vMerge w:val="restart"/>
          </w:tcPr>
          <w:p w14:paraId="2EF89BD9"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127FA582" w14:textId="77777777" w:rsidR="00AB0EC9" w:rsidRPr="00963CAB" w:rsidRDefault="00AB0EC9" w:rsidP="00086CBA">
            <w:pPr>
              <w:rPr>
                <w:rFonts w:cstheme="minorHAnsi"/>
                <w:sz w:val="18"/>
                <w:szCs w:val="18"/>
              </w:rPr>
            </w:pPr>
            <w:r w:rsidRPr="00963CAB">
              <w:rPr>
                <w:rFonts w:cstheme="minorHAnsi"/>
                <w:sz w:val="18"/>
                <w:szCs w:val="18"/>
              </w:rPr>
              <w:t>samostatný referent rozpočtu HFÚ</w:t>
            </w:r>
          </w:p>
        </w:tc>
        <w:tc>
          <w:tcPr>
            <w:tcW w:w="3405" w:type="dxa"/>
            <w:vMerge w:val="restart"/>
          </w:tcPr>
          <w:p w14:paraId="7EE5BDA0" w14:textId="3935F4BF" w:rsidR="00854A31" w:rsidRDefault="00854A31" w:rsidP="00086CBA">
            <w:pPr>
              <w:pStyle w:val="Odsekzoznamu"/>
              <w:numPr>
                <w:ilvl w:val="0"/>
                <w:numId w:val="4"/>
              </w:numPr>
              <w:rPr>
                <w:rFonts w:cstheme="minorHAnsi"/>
                <w:sz w:val="18"/>
                <w:szCs w:val="18"/>
              </w:rPr>
            </w:pPr>
            <w:r>
              <w:rPr>
                <w:rFonts w:cstheme="minorHAnsi"/>
                <w:sz w:val="18"/>
                <w:szCs w:val="18"/>
              </w:rPr>
              <w:t xml:space="preserve">osobitnými </w:t>
            </w:r>
            <w:r w:rsidR="0023081B">
              <w:rPr>
                <w:rFonts w:cstheme="minorHAnsi"/>
                <w:sz w:val="18"/>
                <w:szCs w:val="18"/>
              </w:rPr>
              <w:t>predpismi</w:t>
            </w:r>
          </w:p>
          <w:p w14:paraId="45FD1F41" w14:textId="6E7AFA6B"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rozpočtom</w:t>
            </w:r>
          </w:p>
          <w:p w14:paraId="1AA4CED7"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 xml:space="preserve">vnútornými predpismi </w:t>
            </w:r>
          </w:p>
        </w:tc>
        <w:tc>
          <w:tcPr>
            <w:tcW w:w="1171" w:type="dxa"/>
            <w:vMerge/>
          </w:tcPr>
          <w:p w14:paraId="3F9FD9DC" w14:textId="77777777" w:rsidR="00AB0EC9" w:rsidRPr="00963CAB" w:rsidRDefault="00AB0EC9" w:rsidP="00086CBA">
            <w:pPr>
              <w:rPr>
                <w:rFonts w:cstheme="minorHAnsi"/>
                <w:sz w:val="18"/>
                <w:szCs w:val="18"/>
              </w:rPr>
            </w:pPr>
          </w:p>
        </w:tc>
      </w:tr>
      <w:tr w:rsidR="00AB0EC9" w:rsidRPr="00963CAB" w14:paraId="47AE820B" w14:textId="77777777" w:rsidTr="00086CBA">
        <w:trPr>
          <w:trHeight w:val="300"/>
        </w:trPr>
        <w:tc>
          <w:tcPr>
            <w:tcW w:w="2089" w:type="dxa"/>
            <w:vMerge/>
            <w:tcBorders>
              <w:bottom w:val="single" w:sz="4" w:space="0" w:color="auto"/>
            </w:tcBorders>
          </w:tcPr>
          <w:p w14:paraId="24779070"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19ECED49"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3157BFC5"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0E64AF87" w14:textId="77777777" w:rsidR="00AB0EC9" w:rsidRPr="00963CAB" w:rsidRDefault="00AB0EC9" w:rsidP="00086CBA">
            <w:pPr>
              <w:rPr>
                <w:rFonts w:cstheme="minorHAnsi"/>
                <w:sz w:val="18"/>
                <w:szCs w:val="18"/>
              </w:rPr>
            </w:pPr>
          </w:p>
        </w:tc>
      </w:tr>
      <w:tr w:rsidR="00AB0EC9" w:rsidRPr="00963CAB" w14:paraId="329F5489" w14:textId="77777777" w:rsidTr="00086CBA">
        <w:trPr>
          <w:trHeight w:val="300"/>
        </w:trPr>
        <w:tc>
          <w:tcPr>
            <w:tcW w:w="9062" w:type="dxa"/>
            <w:gridSpan w:val="4"/>
            <w:shd w:val="clear" w:color="auto" w:fill="DEEAF6" w:themeFill="accent5" w:themeFillTint="33"/>
          </w:tcPr>
          <w:p w14:paraId="0CBFBC16" w14:textId="77777777" w:rsidR="00AB0EC9" w:rsidRPr="00963CAB" w:rsidRDefault="00AB0EC9" w:rsidP="00086CBA">
            <w:pPr>
              <w:rPr>
                <w:rFonts w:cstheme="minorHAnsi"/>
                <w:b/>
                <w:bCs/>
                <w:sz w:val="18"/>
                <w:szCs w:val="18"/>
              </w:rPr>
            </w:pPr>
            <w:r w:rsidRPr="00963CAB">
              <w:rPr>
                <w:rFonts w:cstheme="minorHAnsi"/>
                <w:b/>
                <w:bCs/>
                <w:sz w:val="18"/>
                <w:szCs w:val="18"/>
              </w:rPr>
              <w:t>Finančná operácia / úhrada faktúry od dodávateľa / poskytnutie preddavku dodávateľovi</w:t>
            </w:r>
          </w:p>
        </w:tc>
      </w:tr>
      <w:tr w:rsidR="00AB0EC9" w:rsidRPr="00963CAB" w14:paraId="1B007227" w14:textId="77777777" w:rsidTr="00086CBA">
        <w:trPr>
          <w:trHeight w:val="291"/>
        </w:trPr>
        <w:tc>
          <w:tcPr>
            <w:tcW w:w="2089" w:type="dxa"/>
            <w:vMerge w:val="restart"/>
          </w:tcPr>
          <w:p w14:paraId="257ADC9E" w14:textId="77777777" w:rsidR="00AB0EC9" w:rsidRPr="00963CAB" w:rsidRDefault="00AB0EC9" w:rsidP="00086CBA">
            <w:pPr>
              <w:rPr>
                <w:rFonts w:cstheme="minorHAnsi"/>
                <w:sz w:val="18"/>
                <w:szCs w:val="18"/>
              </w:rPr>
            </w:pPr>
            <w:r w:rsidRPr="00963CAB">
              <w:rPr>
                <w:rFonts w:cstheme="minorHAnsi"/>
                <w:sz w:val="18"/>
                <w:szCs w:val="18"/>
              </w:rPr>
              <w:t>Vecne príslušný organizačný útvar</w:t>
            </w:r>
          </w:p>
        </w:tc>
        <w:tc>
          <w:tcPr>
            <w:tcW w:w="2397" w:type="dxa"/>
          </w:tcPr>
          <w:p w14:paraId="756E72DC" w14:textId="77777777" w:rsidR="00AB0EC9" w:rsidRPr="00963CAB" w:rsidRDefault="00AB0EC9" w:rsidP="00086CBA">
            <w:pPr>
              <w:rPr>
                <w:rFonts w:cstheme="minorHAnsi"/>
                <w:sz w:val="18"/>
                <w:szCs w:val="18"/>
              </w:rPr>
            </w:pPr>
            <w:r w:rsidRPr="00963CAB">
              <w:rPr>
                <w:rFonts w:cstheme="minorHAnsi"/>
                <w:sz w:val="18"/>
                <w:szCs w:val="18"/>
              </w:rPr>
              <w:t>vecný referent</w:t>
            </w:r>
          </w:p>
        </w:tc>
        <w:tc>
          <w:tcPr>
            <w:tcW w:w="3405" w:type="dxa"/>
            <w:vMerge w:val="restart"/>
          </w:tcPr>
          <w:p w14:paraId="29395D7B" w14:textId="797725CF"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inými podmienkami poskytnutia a použitia verejných financií </w:t>
            </w:r>
            <w:r w:rsidR="00142616">
              <w:rPr>
                <w:rFonts w:cstheme="minorHAnsi"/>
                <w:sz w:val="18"/>
                <w:szCs w:val="18"/>
              </w:rPr>
              <w:t xml:space="preserve">_poskytnutie preddavku dodávateľovi </w:t>
            </w:r>
            <w:r w:rsidRPr="00963CAB">
              <w:rPr>
                <w:rFonts w:cstheme="minorHAnsi"/>
                <w:sz w:val="18"/>
                <w:szCs w:val="18"/>
              </w:rPr>
              <w:t xml:space="preserve">(ak je relevantné), napr. podmienky finančného riadenia projektu, </w:t>
            </w:r>
            <w:r w:rsidRPr="00963CAB">
              <w:rPr>
                <w:rFonts w:eastAsiaTheme="minorEastAsia" w:cstheme="minorHAnsi"/>
                <w:sz w:val="18"/>
                <w:szCs w:val="18"/>
              </w:rPr>
              <w:t>špecifické podmienky uvedené v zmluve o poskytnutí finančných prostriedkov, atď.</w:t>
            </w:r>
          </w:p>
          <w:p w14:paraId="18C3FF65" w14:textId="77777777" w:rsidR="00AB0EC9" w:rsidRPr="00963CAB" w:rsidRDefault="00AB0EC9" w:rsidP="00086CBA">
            <w:pPr>
              <w:pStyle w:val="Odsekzoznamu"/>
              <w:numPr>
                <w:ilvl w:val="0"/>
                <w:numId w:val="5"/>
              </w:numPr>
              <w:rPr>
                <w:rFonts w:eastAsiaTheme="minorEastAsia" w:cstheme="minorHAnsi"/>
                <w:sz w:val="18"/>
                <w:szCs w:val="18"/>
              </w:rPr>
            </w:pPr>
            <w:r w:rsidRPr="00963CAB">
              <w:rPr>
                <w:rFonts w:eastAsiaTheme="minorEastAsia" w:cstheme="minorHAnsi"/>
                <w:sz w:val="18"/>
                <w:szCs w:val="18"/>
              </w:rPr>
              <w:t>uzatvorenými zmluvami/objednávkami/dodacím listom alebo preberacím protokolom (vecné plnenie, číselná správnosť, finančné podmienky)</w:t>
            </w:r>
          </w:p>
          <w:p w14:paraId="322972A6"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vnútornými predpismi </w:t>
            </w:r>
          </w:p>
        </w:tc>
        <w:tc>
          <w:tcPr>
            <w:tcW w:w="1171" w:type="dxa"/>
            <w:vMerge w:val="restart"/>
          </w:tcPr>
          <w:p w14:paraId="5EFB8A8C" w14:textId="77777777" w:rsidR="00AB0EC9" w:rsidRDefault="00AB0EC9" w:rsidP="00086CBA">
            <w:pPr>
              <w:rPr>
                <w:rFonts w:cstheme="minorHAnsi"/>
                <w:sz w:val="18"/>
                <w:szCs w:val="18"/>
              </w:rPr>
            </w:pPr>
            <w:r>
              <w:rPr>
                <w:rFonts w:cstheme="minorHAnsi"/>
                <w:sz w:val="18"/>
                <w:szCs w:val="18"/>
              </w:rPr>
              <w:t>Príloha č. 11</w:t>
            </w:r>
          </w:p>
          <w:p w14:paraId="7B20238A" w14:textId="554E1A7D" w:rsidR="0059428F" w:rsidRPr="00963CAB" w:rsidRDefault="0059428F" w:rsidP="00086CBA">
            <w:pPr>
              <w:rPr>
                <w:rFonts w:cstheme="minorHAnsi"/>
                <w:sz w:val="18"/>
                <w:szCs w:val="18"/>
              </w:rPr>
            </w:pPr>
            <w:r>
              <w:rPr>
                <w:rFonts w:cstheme="minorHAnsi"/>
                <w:sz w:val="18"/>
                <w:szCs w:val="18"/>
              </w:rPr>
              <w:t>Príloha č. 12</w:t>
            </w:r>
          </w:p>
        </w:tc>
      </w:tr>
      <w:tr w:rsidR="00AB0EC9" w:rsidRPr="00963CAB" w14:paraId="23B62125" w14:textId="77777777" w:rsidTr="00086CBA">
        <w:trPr>
          <w:trHeight w:val="300"/>
        </w:trPr>
        <w:tc>
          <w:tcPr>
            <w:tcW w:w="2089" w:type="dxa"/>
            <w:vMerge/>
          </w:tcPr>
          <w:p w14:paraId="7B27EFF2" w14:textId="77777777" w:rsidR="00AB0EC9" w:rsidRPr="00963CAB" w:rsidRDefault="00AB0EC9" w:rsidP="00086CBA">
            <w:pPr>
              <w:rPr>
                <w:rFonts w:cstheme="minorHAnsi"/>
                <w:sz w:val="18"/>
                <w:szCs w:val="18"/>
              </w:rPr>
            </w:pPr>
          </w:p>
        </w:tc>
        <w:tc>
          <w:tcPr>
            <w:tcW w:w="2397" w:type="dxa"/>
          </w:tcPr>
          <w:p w14:paraId="462D1671" w14:textId="77777777" w:rsidR="00AB0EC9" w:rsidRPr="00963CAB" w:rsidRDefault="00AB0EC9" w:rsidP="00086CBA">
            <w:pPr>
              <w:rPr>
                <w:rFonts w:cstheme="minorHAnsi"/>
                <w:sz w:val="18"/>
                <w:szCs w:val="18"/>
              </w:rPr>
            </w:pPr>
            <w:r w:rsidRPr="00963CAB">
              <w:rPr>
                <w:rFonts w:cstheme="minorHAnsi"/>
                <w:sz w:val="18"/>
                <w:szCs w:val="18"/>
              </w:rPr>
              <w:t>vedúci zamestnanec vecného referenta</w:t>
            </w:r>
          </w:p>
        </w:tc>
        <w:tc>
          <w:tcPr>
            <w:tcW w:w="3405" w:type="dxa"/>
            <w:vMerge/>
          </w:tcPr>
          <w:p w14:paraId="4AC2CCE2" w14:textId="77777777" w:rsidR="00AB0EC9" w:rsidRPr="00963CAB" w:rsidRDefault="00AB0EC9" w:rsidP="00086CBA">
            <w:pPr>
              <w:rPr>
                <w:rFonts w:cstheme="minorHAnsi"/>
                <w:sz w:val="18"/>
                <w:szCs w:val="18"/>
              </w:rPr>
            </w:pPr>
          </w:p>
        </w:tc>
        <w:tc>
          <w:tcPr>
            <w:tcW w:w="1171" w:type="dxa"/>
            <w:vMerge/>
          </w:tcPr>
          <w:p w14:paraId="2E3AE028" w14:textId="77777777" w:rsidR="00AB0EC9" w:rsidRPr="00963CAB" w:rsidRDefault="00AB0EC9" w:rsidP="00086CBA">
            <w:pPr>
              <w:rPr>
                <w:rFonts w:cstheme="minorHAnsi"/>
                <w:sz w:val="18"/>
                <w:szCs w:val="18"/>
              </w:rPr>
            </w:pPr>
          </w:p>
        </w:tc>
      </w:tr>
      <w:tr w:rsidR="00AB0EC9" w:rsidRPr="00963CAB" w14:paraId="04CCB80B" w14:textId="77777777" w:rsidTr="00086CBA">
        <w:trPr>
          <w:trHeight w:val="300"/>
        </w:trPr>
        <w:tc>
          <w:tcPr>
            <w:tcW w:w="2089" w:type="dxa"/>
            <w:vMerge w:val="restart"/>
          </w:tcPr>
          <w:p w14:paraId="1D224E47"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4821B85C" w14:textId="34888887" w:rsidR="00AB0EC9" w:rsidRPr="00963CAB" w:rsidRDefault="00AB0EC9" w:rsidP="00086CBA">
            <w:pPr>
              <w:rPr>
                <w:rFonts w:cstheme="minorHAnsi"/>
                <w:sz w:val="18"/>
                <w:szCs w:val="18"/>
              </w:rPr>
            </w:pPr>
            <w:r w:rsidRPr="00963CAB">
              <w:rPr>
                <w:rFonts w:cstheme="minorHAnsi"/>
                <w:sz w:val="18"/>
                <w:szCs w:val="18"/>
              </w:rPr>
              <w:t xml:space="preserve">samostatný referent </w:t>
            </w:r>
            <w:r w:rsidR="0059428F">
              <w:rPr>
                <w:rFonts w:cstheme="minorHAnsi"/>
                <w:sz w:val="18"/>
                <w:szCs w:val="18"/>
              </w:rPr>
              <w:t>r</w:t>
            </w:r>
            <w:r w:rsidRPr="00963CAB">
              <w:rPr>
                <w:rFonts w:cstheme="minorHAnsi"/>
                <w:sz w:val="18"/>
                <w:szCs w:val="18"/>
              </w:rPr>
              <w:t>ozpočtu HFÚ</w:t>
            </w:r>
          </w:p>
        </w:tc>
        <w:tc>
          <w:tcPr>
            <w:tcW w:w="3405" w:type="dxa"/>
            <w:vMerge w:val="restart"/>
          </w:tcPr>
          <w:p w14:paraId="50AA6E99"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rozpočtom</w:t>
            </w:r>
          </w:p>
          <w:p w14:paraId="3561C0DE"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vnútornými predpismi</w:t>
            </w:r>
          </w:p>
          <w:p w14:paraId="0230E3F6"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osobitnými predpismi (zákon o účtovníctve, zákon o rozpočtových pravidlách, a pod.), overí sa spôsob zaúčtovania a použitia rozpočtovej klasifikácie</w:t>
            </w:r>
          </w:p>
        </w:tc>
        <w:tc>
          <w:tcPr>
            <w:tcW w:w="1171" w:type="dxa"/>
            <w:vMerge/>
          </w:tcPr>
          <w:p w14:paraId="28A609A5" w14:textId="77777777" w:rsidR="00AB0EC9" w:rsidRPr="00963CAB" w:rsidRDefault="00AB0EC9" w:rsidP="00086CBA">
            <w:pPr>
              <w:rPr>
                <w:rFonts w:cstheme="minorHAnsi"/>
                <w:sz w:val="18"/>
                <w:szCs w:val="18"/>
              </w:rPr>
            </w:pPr>
          </w:p>
        </w:tc>
      </w:tr>
      <w:tr w:rsidR="00AB0EC9" w:rsidRPr="00963CAB" w14:paraId="3A759654" w14:textId="77777777" w:rsidTr="00086CBA">
        <w:trPr>
          <w:trHeight w:val="300"/>
        </w:trPr>
        <w:tc>
          <w:tcPr>
            <w:tcW w:w="2089" w:type="dxa"/>
            <w:vMerge/>
            <w:tcBorders>
              <w:bottom w:val="single" w:sz="4" w:space="0" w:color="auto"/>
            </w:tcBorders>
          </w:tcPr>
          <w:p w14:paraId="3CBD31D9"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412E1FFC"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218DCB55"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57BE4BFA" w14:textId="77777777" w:rsidR="00AB0EC9" w:rsidRPr="00963CAB" w:rsidRDefault="00AB0EC9" w:rsidP="00086CBA">
            <w:pPr>
              <w:rPr>
                <w:rFonts w:cstheme="minorHAnsi"/>
                <w:sz w:val="18"/>
                <w:szCs w:val="18"/>
              </w:rPr>
            </w:pPr>
          </w:p>
        </w:tc>
      </w:tr>
      <w:tr w:rsidR="00AB0EC9" w:rsidRPr="00963CAB" w14:paraId="59C3EDD5" w14:textId="77777777" w:rsidTr="00086CBA">
        <w:trPr>
          <w:trHeight w:val="300"/>
        </w:trPr>
        <w:tc>
          <w:tcPr>
            <w:tcW w:w="9062" w:type="dxa"/>
            <w:gridSpan w:val="4"/>
            <w:shd w:val="clear" w:color="auto" w:fill="DEEAF6" w:themeFill="accent5" w:themeFillTint="33"/>
          </w:tcPr>
          <w:p w14:paraId="4C14EC8E" w14:textId="77777777" w:rsidR="00AB0EC9" w:rsidRPr="00963CAB" w:rsidRDefault="00AB0EC9" w:rsidP="00086CBA">
            <w:pPr>
              <w:rPr>
                <w:rFonts w:cstheme="minorHAnsi"/>
                <w:sz w:val="18"/>
                <w:szCs w:val="18"/>
              </w:rPr>
            </w:pPr>
            <w:r w:rsidRPr="00963CAB">
              <w:rPr>
                <w:rFonts w:cstheme="minorHAnsi"/>
                <w:b/>
                <w:bCs/>
                <w:sz w:val="18"/>
                <w:szCs w:val="18"/>
              </w:rPr>
              <w:t>Finančná operácia / nešpecifikované úhrady</w:t>
            </w:r>
          </w:p>
        </w:tc>
      </w:tr>
      <w:tr w:rsidR="00AB0EC9" w:rsidRPr="00963CAB" w14:paraId="6C2B9B83" w14:textId="77777777" w:rsidTr="00086CBA">
        <w:trPr>
          <w:trHeight w:val="300"/>
        </w:trPr>
        <w:tc>
          <w:tcPr>
            <w:tcW w:w="2089" w:type="dxa"/>
            <w:vMerge w:val="restart"/>
          </w:tcPr>
          <w:p w14:paraId="4C87F3F2" w14:textId="77777777" w:rsidR="00AB0EC9" w:rsidRPr="00963CAB" w:rsidRDefault="00AB0EC9" w:rsidP="00086CBA">
            <w:pPr>
              <w:rPr>
                <w:rFonts w:cstheme="minorHAnsi"/>
                <w:sz w:val="18"/>
                <w:szCs w:val="18"/>
              </w:rPr>
            </w:pPr>
            <w:r w:rsidRPr="00963CAB">
              <w:rPr>
                <w:rFonts w:cstheme="minorHAnsi"/>
                <w:sz w:val="18"/>
                <w:szCs w:val="18"/>
              </w:rPr>
              <w:t>Vecne príslušný organizačný útvar</w:t>
            </w:r>
          </w:p>
        </w:tc>
        <w:tc>
          <w:tcPr>
            <w:tcW w:w="2397" w:type="dxa"/>
          </w:tcPr>
          <w:p w14:paraId="16A67684" w14:textId="77777777" w:rsidR="00AB0EC9" w:rsidRPr="00963CAB" w:rsidRDefault="00AB0EC9" w:rsidP="00086CBA">
            <w:pPr>
              <w:rPr>
                <w:rFonts w:cstheme="minorHAnsi"/>
                <w:sz w:val="18"/>
                <w:szCs w:val="18"/>
              </w:rPr>
            </w:pPr>
            <w:r w:rsidRPr="00963CAB">
              <w:rPr>
                <w:rFonts w:cstheme="minorHAnsi"/>
                <w:sz w:val="18"/>
                <w:szCs w:val="18"/>
              </w:rPr>
              <w:t>vecný referent</w:t>
            </w:r>
          </w:p>
        </w:tc>
        <w:tc>
          <w:tcPr>
            <w:tcW w:w="3405" w:type="dxa"/>
            <w:vMerge w:val="restart"/>
          </w:tcPr>
          <w:p w14:paraId="0B1D5323"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osobitnými predpismi (zákon o rozpočtových pravidlách, zákon o dani z pridanej hodnoty</w:t>
            </w:r>
            <w:r>
              <w:rPr>
                <w:rStyle w:val="Odkaznapoznmkupodiarou"/>
                <w:rFonts w:cstheme="minorHAnsi"/>
                <w:sz w:val="18"/>
                <w:szCs w:val="18"/>
              </w:rPr>
              <w:footnoteReference w:id="4"/>
            </w:r>
            <w:r>
              <w:rPr>
                <w:rFonts w:cstheme="minorHAnsi"/>
                <w:sz w:val="18"/>
                <w:szCs w:val="18"/>
              </w:rPr>
              <w:t>, zákona o dani z príjmov</w:t>
            </w:r>
            <w:r>
              <w:rPr>
                <w:rStyle w:val="Odkaznapoznmkupodiarou"/>
                <w:rFonts w:cstheme="minorHAnsi"/>
                <w:sz w:val="18"/>
                <w:szCs w:val="18"/>
              </w:rPr>
              <w:footnoteReference w:id="5"/>
            </w:r>
            <w:r w:rsidRPr="00963CAB">
              <w:rPr>
                <w:rFonts w:cstheme="minorHAnsi"/>
                <w:sz w:val="18"/>
                <w:szCs w:val="18"/>
              </w:rPr>
              <w:t>, a pod.)</w:t>
            </w:r>
          </w:p>
          <w:p w14:paraId="7F0B2D7E"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rozhodnutiami vydanými na základe osobitného predpisu (napr. sankcie), uzneseniami, výzvami k úhrade správneho poplatku a pod.</w:t>
            </w:r>
          </w:p>
          <w:p w14:paraId="6ADD3B6C"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inými podmienkami poskytnutia a použitia verejných financií (ak je relevantné), napr. podmienky finančného riadenia projektu, </w:t>
            </w:r>
            <w:r w:rsidRPr="00963CAB">
              <w:rPr>
                <w:rFonts w:eastAsiaTheme="minorEastAsia" w:cstheme="minorHAnsi"/>
                <w:sz w:val="18"/>
                <w:szCs w:val="18"/>
              </w:rPr>
              <w:t>špecifické podmienky uvedené v zmluve o poskytnutí finančných prostriedkov, atď.</w:t>
            </w:r>
          </w:p>
          <w:p w14:paraId="443D99CB" w14:textId="77777777" w:rsidR="00AB0EC9" w:rsidRPr="00963CAB" w:rsidRDefault="00AB0EC9" w:rsidP="00086CBA">
            <w:pPr>
              <w:pStyle w:val="Odsekzoznamu"/>
              <w:numPr>
                <w:ilvl w:val="0"/>
                <w:numId w:val="5"/>
              </w:numPr>
              <w:rPr>
                <w:rFonts w:eastAsiaTheme="minorEastAsia" w:cstheme="minorHAnsi"/>
                <w:sz w:val="18"/>
                <w:szCs w:val="18"/>
              </w:rPr>
            </w:pPr>
            <w:r w:rsidRPr="00963CAB">
              <w:rPr>
                <w:rFonts w:eastAsiaTheme="minorEastAsia" w:cstheme="minorHAnsi"/>
                <w:sz w:val="18"/>
                <w:szCs w:val="18"/>
              </w:rPr>
              <w:t>uzatvorenými zmluvami</w:t>
            </w:r>
          </w:p>
          <w:p w14:paraId="0A41C875"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vnútornými predpismi</w:t>
            </w:r>
          </w:p>
        </w:tc>
        <w:tc>
          <w:tcPr>
            <w:tcW w:w="1171" w:type="dxa"/>
            <w:vMerge w:val="restart"/>
          </w:tcPr>
          <w:p w14:paraId="18B3DD77" w14:textId="77777777" w:rsidR="00AB0EC9" w:rsidRDefault="00AB0EC9" w:rsidP="00086CBA">
            <w:pPr>
              <w:rPr>
                <w:rFonts w:cstheme="minorHAnsi"/>
                <w:sz w:val="18"/>
                <w:szCs w:val="18"/>
              </w:rPr>
            </w:pPr>
            <w:r>
              <w:rPr>
                <w:rFonts w:cstheme="minorHAnsi"/>
                <w:sz w:val="18"/>
                <w:szCs w:val="18"/>
              </w:rPr>
              <w:t>Príloha č. 11</w:t>
            </w:r>
            <w:r w:rsidRPr="00963CAB">
              <w:rPr>
                <w:rFonts w:cstheme="minorHAnsi"/>
                <w:sz w:val="18"/>
                <w:szCs w:val="18"/>
              </w:rPr>
              <w:t xml:space="preserve"> </w:t>
            </w:r>
          </w:p>
          <w:p w14:paraId="4743D11B" w14:textId="77777777" w:rsidR="00AB0EC9" w:rsidRDefault="00AB0EC9" w:rsidP="00086CBA">
            <w:pPr>
              <w:rPr>
                <w:rFonts w:cstheme="minorHAnsi"/>
                <w:sz w:val="18"/>
                <w:szCs w:val="18"/>
              </w:rPr>
            </w:pPr>
          </w:p>
          <w:p w14:paraId="0FB9DF77" w14:textId="77777777" w:rsidR="00AB0EC9" w:rsidRDefault="00AB0EC9" w:rsidP="00086CBA">
            <w:pPr>
              <w:rPr>
                <w:rFonts w:cstheme="minorHAnsi"/>
                <w:sz w:val="18"/>
                <w:szCs w:val="18"/>
              </w:rPr>
            </w:pPr>
            <w:r w:rsidRPr="00963CAB">
              <w:rPr>
                <w:rFonts w:cstheme="minorHAnsi"/>
                <w:sz w:val="18"/>
                <w:szCs w:val="18"/>
              </w:rPr>
              <w:t>Príloha č. 4</w:t>
            </w:r>
          </w:p>
          <w:p w14:paraId="68BE85DC" w14:textId="77777777" w:rsidR="00AB0EC9" w:rsidRDefault="00AB0EC9" w:rsidP="00086CBA">
            <w:pPr>
              <w:rPr>
                <w:rFonts w:cstheme="minorHAnsi"/>
                <w:sz w:val="18"/>
                <w:szCs w:val="18"/>
              </w:rPr>
            </w:pPr>
          </w:p>
          <w:p w14:paraId="70223A83" w14:textId="77777777" w:rsidR="00AB0EC9" w:rsidRPr="00963CAB" w:rsidRDefault="00AB0EC9" w:rsidP="00086CBA">
            <w:pPr>
              <w:rPr>
                <w:rFonts w:cstheme="minorHAnsi"/>
                <w:sz w:val="18"/>
                <w:szCs w:val="18"/>
              </w:rPr>
            </w:pPr>
            <w:r>
              <w:rPr>
                <w:rFonts w:cstheme="minorHAnsi"/>
                <w:sz w:val="18"/>
                <w:szCs w:val="18"/>
              </w:rPr>
              <w:t>Príloha č. 12</w:t>
            </w:r>
          </w:p>
        </w:tc>
      </w:tr>
      <w:tr w:rsidR="00AB0EC9" w:rsidRPr="00963CAB" w14:paraId="4154F5D3" w14:textId="77777777" w:rsidTr="00086CBA">
        <w:trPr>
          <w:trHeight w:val="300"/>
        </w:trPr>
        <w:tc>
          <w:tcPr>
            <w:tcW w:w="2089" w:type="dxa"/>
            <w:vMerge/>
          </w:tcPr>
          <w:p w14:paraId="5FF9EE65" w14:textId="77777777" w:rsidR="00AB0EC9" w:rsidRPr="00963CAB" w:rsidRDefault="00AB0EC9" w:rsidP="00086CBA">
            <w:pPr>
              <w:rPr>
                <w:rFonts w:cstheme="minorHAnsi"/>
                <w:sz w:val="18"/>
                <w:szCs w:val="18"/>
              </w:rPr>
            </w:pPr>
          </w:p>
        </w:tc>
        <w:tc>
          <w:tcPr>
            <w:tcW w:w="2397" w:type="dxa"/>
          </w:tcPr>
          <w:p w14:paraId="123B71A2" w14:textId="77777777" w:rsidR="00AB0EC9" w:rsidRPr="00963CAB" w:rsidRDefault="00AB0EC9" w:rsidP="00086CBA">
            <w:pPr>
              <w:rPr>
                <w:rFonts w:cstheme="minorHAnsi"/>
                <w:sz w:val="18"/>
                <w:szCs w:val="18"/>
              </w:rPr>
            </w:pPr>
            <w:r w:rsidRPr="00963CAB">
              <w:rPr>
                <w:rFonts w:cstheme="minorHAnsi"/>
                <w:sz w:val="18"/>
                <w:szCs w:val="18"/>
              </w:rPr>
              <w:t>vedúci zamestnanec vecného referenta</w:t>
            </w:r>
          </w:p>
        </w:tc>
        <w:tc>
          <w:tcPr>
            <w:tcW w:w="3405" w:type="dxa"/>
            <w:vMerge/>
          </w:tcPr>
          <w:p w14:paraId="0D831EA2" w14:textId="77777777" w:rsidR="00AB0EC9" w:rsidRPr="00963CAB" w:rsidRDefault="00AB0EC9" w:rsidP="00086CBA">
            <w:pPr>
              <w:rPr>
                <w:rFonts w:cstheme="minorHAnsi"/>
                <w:sz w:val="18"/>
                <w:szCs w:val="18"/>
              </w:rPr>
            </w:pPr>
          </w:p>
        </w:tc>
        <w:tc>
          <w:tcPr>
            <w:tcW w:w="1171" w:type="dxa"/>
            <w:vMerge/>
          </w:tcPr>
          <w:p w14:paraId="7A3AEAF7" w14:textId="77777777" w:rsidR="00AB0EC9" w:rsidRPr="00963CAB" w:rsidRDefault="00AB0EC9" w:rsidP="00086CBA">
            <w:pPr>
              <w:rPr>
                <w:rFonts w:cstheme="minorHAnsi"/>
                <w:sz w:val="18"/>
                <w:szCs w:val="18"/>
              </w:rPr>
            </w:pPr>
          </w:p>
        </w:tc>
      </w:tr>
      <w:tr w:rsidR="00AB0EC9" w:rsidRPr="00963CAB" w14:paraId="3455DF48" w14:textId="77777777" w:rsidTr="00086CBA">
        <w:trPr>
          <w:trHeight w:val="300"/>
        </w:trPr>
        <w:tc>
          <w:tcPr>
            <w:tcW w:w="2089" w:type="dxa"/>
            <w:vMerge w:val="restart"/>
          </w:tcPr>
          <w:p w14:paraId="73676F4C"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6225BA08" w14:textId="77777777" w:rsidR="00AB0EC9" w:rsidRPr="00963CAB" w:rsidRDefault="00AB0EC9" w:rsidP="00086CBA">
            <w:pPr>
              <w:rPr>
                <w:rFonts w:cstheme="minorHAnsi"/>
                <w:sz w:val="18"/>
                <w:szCs w:val="18"/>
              </w:rPr>
            </w:pPr>
            <w:r w:rsidRPr="00963CAB">
              <w:rPr>
                <w:rFonts w:cstheme="minorHAnsi"/>
                <w:sz w:val="18"/>
                <w:szCs w:val="18"/>
              </w:rPr>
              <w:t>samostatný referent účtovníctva/rozpočtu HFÚ</w:t>
            </w:r>
          </w:p>
        </w:tc>
        <w:tc>
          <w:tcPr>
            <w:tcW w:w="3405" w:type="dxa"/>
            <w:vMerge w:val="restart"/>
          </w:tcPr>
          <w:p w14:paraId="5C5EB5D2"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rozpočtom</w:t>
            </w:r>
          </w:p>
          <w:p w14:paraId="38722F3A"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vnútornými predpismi</w:t>
            </w:r>
          </w:p>
          <w:p w14:paraId="0F8A9A2B"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osobitnými predpismi (zákon o účtovníctve, zákon o rozpočtových pravidlách, a pod.), overí sa spôsob zaúčtovania a použitia rozpočtovej klasifikácie</w:t>
            </w:r>
          </w:p>
        </w:tc>
        <w:tc>
          <w:tcPr>
            <w:tcW w:w="1171" w:type="dxa"/>
            <w:vMerge/>
          </w:tcPr>
          <w:p w14:paraId="53490BC8" w14:textId="77777777" w:rsidR="00AB0EC9" w:rsidRPr="00963CAB" w:rsidRDefault="00AB0EC9" w:rsidP="00086CBA">
            <w:pPr>
              <w:rPr>
                <w:rFonts w:cstheme="minorHAnsi"/>
                <w:sz w:val="18"/>
                <w:szCs w:val="18"/>
              </w:rPr>
            </w:pPr>
          </w:p>
        </w:tc>
      </w:tr>
      <w:tr w:rsidR="00AB0EC9" w:rsidRPr="00963CAB" w14:paraId="037A425E" w14:textId="77777777" w:rsidTr="00086CBA">
        <w:trPr>
          <w:trHeight w:val="300"/>
        </w:trPr>
        <w:tc>
          <w:tcPr>
            <w:tcW w:w="2089" w:type="dxa"/>
            <w:vMerge/>
            <w:tcBorders>
              <w:bottom w:val="single" w:sz="4" w:space="0" w:color="auto"/>
            </w:tcBorders>
          </w:tcPr>
          <w:p w14:paraId="5D63AF03"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543DE878"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660C3063"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7CA93C46" w14:textId="77777777" w:rsidR="00AB0EC9" w:rsidRPr="00963CAB" w:rsidRDefault="00AB0EC9" w:rsidP="00086CBA">
            <w:pPr>
              <w:rPr>
                <w:rFonts w:cstheme="minorHAnsi"/>
                <w:sz w:val="18"/>
                <w:szCs w:val="18"/>
              </w:rPr>
            </w:pPr>
          </w:p>
        </w:tc>
      </w:tr>
      <w:tr w:rsidR="00AB0EC9" w:rsidRPr="00963CAB" w14:paraId="2A6A976B" w14:textId="77777777" w:rsidTr="00086CBA">
        <w:trPr>
          <w:trHeight w:val="300"/>
        </w:trPr>
        <w:tc>
          <w:tcPr>
            <w:tcW w:w="9062" w:type="dxa"/>
            <w:gridSpan w:val="4"/>
            <w:shd w:val="clear" w:color="auto" w:fill="DEEAF6" w:themeFill="accent5" w:themeFillTint="33"/>
          </w:tcPr>
          <w:p w14:paraId="0450CA39" w14:textId="77777777" w:rsidR="00AB0EC9" w:rsidRPr="00963CAB" w:rsidRDefault="00AB0EC9" w:rsidP="00086CBA">
            <w:pPr>
              <w:rPr>
                <w:rFonts w:cstheme="minorHAnsi"/>
                <w:b/>
                <w:bCs/>
                <w:sz w:val="18"/>
                <w:szCs w:val="18"/>
              </w:rPr>
            </w:pPr>
            <w:r w:rsidRPr="00963CAB">
              <w:rPr>
                <w:rFonts w:cstheme="minorHAnsi"/>
                <w:b/>
                <w:bCs/>
                <w:sz w:val="18"/>
                <w:szCs w:val="18"/>
              </w:rPr>
              <w:t>Finančná operácia / úhrada nevyčerpaných prostriedkov dotácií a grantov</w:t>
            </w:r>
          </w:p>
        </w:tc>
      </w:tr>
      <w:tr w:rsidR="00AB0EC9" w:rsidRPr="00963CAB" w14:paraId="512323A3" w14:textId="77777777" w:rsidTr="00086CBA">
        <w:trPr>
          <w:trHeight w:val="300"/>
        </w:trPr>
        <w:tc>
          <w:tcPr>
            <w:tcW w:w="2089" w:type="dxa"/>
            <w:vMerge w:val="restart"/>
          </w:tcPr>
          <w:p w14:paraId="563FABE0" w14:textId="77777777" w:rsidR="00AB0EC9" w:rsidRPr="00963CAB" w:rsidRDefault="00AB0EC9" w:rsidP="00086CBA">
            <w:pPr>
              <w:rPr>
                <w:rFonts w:cstheme="minorHAnsi"/>
                <w:sz w:val="18"/>
                <w:szCs w:val="18"/>
              </w:rPr>
            </w:pPr>
            <w:r w:rsidRPr="00963CAB">
              <w:rPr>
                <w:rFonts w:cstheme="minorHAnsi"/>
                <w:sz w:val="18"/>
                <w:szCs w:val="18"/>
              </w:rPr>
              <w:t>Vecne príslušný organizačný útvar</w:t>
            </w:r>
          </w:p>
        </w:tc>
        <w:tc>
          <w:tcPr>
            <w:tcW w:w="2397" w:type="dxa"/>
          </w:tcPr>
          <w:p w14:paraId="63B19F91" w14:textId="77777777" w:rsidR="00AB0EC9" w:rsidRPr="00963CAB" w:rsidRDefault="00AB0EC9" w:rsidP="00086CBA">
            <w:pPr>
              <w:rPr>
                <w:rFonts w:cstheme="minorHAnsi"/>
                <w:sz w:val="18"/>
                <w:szCs w:val="18"/>
              </w:rPr>
            </w:pPr>
            <w:r w:rsidRPr="00963CAB">
              <w:rPr>
                <w:rFonts w:cstheme="minorHAnsi"/>
                <w:sz w:val="18"/>
                <w:szCs w:val="18"/>
              </w:rPr>
              <w:t>vecný referent</w:t>
            </w:r>
          </w:p>
        </w:tc>
        <w:tc>
          <w:tcPr>
            <w:tcW w:w="3405" w:type="dxa"/>
            <w:vMerge w:val="restart"/>
          </w:tcPr>
          <w:p w14:paraId="30436CCC"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osobitnými predpismi (zákon o rozpočtových pravidlách)</w:t>
            </w:r>
          </w:p>
          <w:p w14:paraId="25B18FE6"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 inými podmienkami poskytnutia a použitia verejných financií (ak je relevantné), napr. podmienky finančného riadenia projektu, </w:t>
            </w:r>
            <w:r w:rsidRPr="00963CAB">
              <w:rPr>
                <w:rFonts w:eastAsiaTheme="minorEastAsia" w:cstheme="minorHAnsi"/>
                <w:sz w:val="18"/>
                <w:szCs w:val="18"/>
              </w:rPr>
              <w:t>špecifické podmienky uvedené v zmluve o poskytnutí finančných prostriedkov, atď.</w:t>
            </w:r>
          </w:p>
          <w:p w14:paraId="27EA3077" w14:textId="77777777" w:rsidR="00AB0EC9" w:rsidRPr="00963CAB" w:rsidRDefault="00AB0EC9" w:rsidP="00086CBA">
            <w:pPr>
              <w:pStyle w:val="Odsekzoznamu"/>
              <w:numPr>
                <w:ilvl w:val="0"/>
                <w:numId w:val="5"/>
              </w:numPr>
              <w:rPr>
                <w:rFonts w:eastAsiaTheme="minorEastAsia" w:cstheme="minorHAnsi"/>
                <w:sz w:val="18"/>
                <w:szCs w:val="18"/>
              </w:rPr>
            </w:pPr>
            <w:r w:rsidRPr="00963CAB">
              <w:rPr>
                <w:rFonts w:eastAsiaTheme="minorEastAsia" w:cstheme="minorHAnsi"/>
                <w:sz w:val="18"/>
                <w:szCs w:val="18"/>
              </w:rPr>
              <w:t>uzatvorenou zmluvou s poskytovateľom</w:t>
            </w:r>
          </w:p>
          <w:p w14:paraId="5E520AC3"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vnútornými predpismi</w:t>
            </w:r>
          </w:p>
        </w:tc>
        <w:tc>
          <w:tcPr>
            <w:tcW w:w="1171" w:type="dxa"/>
            <w:vMerge w:val="restart"/>
          </w:tcPr>
          <w:p w14:paraId="0C73CA43" w14:textId="77777777" w:rsidR="00AB0EC9" w:rsidRPr="00963CAB" w:rsidRDefault="00AB0EC9" w:rsidP="00086CBA">
            <w:pPr>
              <w:rPr>
                <w:rFonts w:cstheme="minorHAnsi"/>
                <w:sz w:val="18"/>
                <w:szCs w:val="18"/>
              </w:rPr>
            </w:pPr>
            <w:r w:rsidRPr="00963CAB">
              <w:rPr>
                <w:rFonts w:cstheme="minorHAnsi"/>
                <w:sz w:val="18"/>
                <w:szCs w:val="18"/>
              </w:rPr>
              <w:t>Príloha č. 4</w:t>
            </w:r>
          </w:p>
        </w:tc>
      </w:tr>
      <w:tr w:rsidR="00AB0EC9" w:rsidRPr="00963CAB" w14:paraId="63AB39B8" w14:textId="77777777" w:rsidTr="00086CBA">
        <w:trPr>
          <w:trHeight w:val="300"/>
        </w:trPr>
        <w:tc>
          <w:tcPr>
            <w:tcW w:w="2089" w:type="dxa"/>
            <w:vMerge/>
          </w:tcPr>
          <w:p w14:paraId="4C1B0000" w14:textId="77777777" w:rsidR="00AB0EC9" w:rsidRPr="00963CAB" w:rsidRDefault="00AB0EC9" w:rsidP="00086CBA">
            <w:pPr>
              <w:rPr>
                <w:rFonts w:cstheme="minorHAnsi"/>
                <w:sz w:val="18"/>
                <w:szCs w:val="18"/>
              </w:rPr>
            </w:pPr>
          </w:p>
        </w:tc>
        <w:tc>
          <w:tcPr>
            <w:tcW w:w="2397" w:type="dxa"/>
          </w:tcPr>
          <w:p w14:paraId="42DBED65" w14:textId="77777777" w:rsidR="00AB0EC9" w:rsidRPr="00963CAB" w:rsidRDefault="00AB0EC9" w:rsidP="00086CBA">
            <w:pPr>
              <w:rPr>
                <w:rFonts w:cstheme="minorHAnsi"/>
                <w:sz w:val="18"/>
                <w:szCs w:val="18"/>
              </w:rPr>
            </w:pPr>
            <w:r w:rsidRPr="00963CAB">
              <w:rPr>
                <w:rFonts w:cstheme="minorHAnsi"/>
                <w:sz w:val="18"/>
                <w:szCs w:val="18"/>
              </w:rPr>
              <w:t>vedúci zamestnanec vecného referenta</w:t>
            </w:r>
          </w:p>
        </w:tc>
        <w:tc>
          <w:tcPr>
            <w:tcW w:w="3405" w:type="dxa"/>
            <w:vMerge/>
          </w:tcPr>
          <w:p w14:paraId="0A2F1D07" w14:textId="77777777" w:rsidR="00AB0EC9" w:rsidRPr="00963CAB" w:rsidRDefault="00AB0EC9" w:rsidP="00086CBA">
            <w:pPr>
              <w:rPr>
                <w:rFonts w:cstheme="minorHAnsi"/>
                <w:sz w:val="18"/>
                <w:szCs w:val="18"/>
              </w:rPr>
            </w:pPr>
          </w:p>
        </w:tc>
        <w:tc>
          <w:tcPr>
            <w:tcW w:w="1171" w:type="dxa"/>
            <w:vMerge/>
          </w:tcPr>
          <w:p w14:paraId="4C794725" w14:textId="77777777" w:rsidR="00AB0EC9" w:rsidRPr="00963CAB" w:rsidRDefault="00AB0EC9" w:rsidP="00086CBA">
            <w:pPr>
              <w:rPr>
                <w:rFonts w:cstheme="minorHAnsi"/>
                <w:sz w:val="18"/>
                <w:szCs w:val="18"/>
              </w:rPr>
            </w:pPr>
          </w:p>
        </w:tc>
      </w:tr>
      <w:tr w:rsidR="00AB0EC9" w:rsidRPr="00963CAB" w14:paraId="7898779F" w14:textId="77777777" w:rsidTr="00086CBA">
        <w:trPr>
          <w:trHeight w:val="300"/>
        </w:trPr>
        <w:tc>
          <w:tcPr>
            <w:tcW w:w="2089" w:type="dxa"/>
            <w:vMerge w:val="restart"/>
          </w:tcPr>
          <w:p w14:paraId="3AD23B89"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2E42BBA1" w14:textId="74813F1A" w:rsidR="00AB0EC9" w:rsidRPr="00963CAB" w:rsidRDefault="00AB0EC9" w:rsidP="00086CBA">
            <w:pPr>
              <w:rPr>
                <w:rFonts w:cstheme="minorHAnsi"/>
                <w:sz w:val="18"/>
                <w:szCs w:val="18"/>
              </w:rPr>
            </w:pPr>
            <w:r w:rsidRPr="00963CAB">
              <w:rPr>
                <w:rFonts w:cstheme="minorHAnsi"/>
                <w:sz w:val="18"/>
                <w:szCs w:val="18"/>
              </w:rPr>
              <w:t>samostatný referent rozpočtu HFÚ</w:t>
            </w:r>
          </w:p>
        </w:tc>
        <w:tc>
          <w:tcPr>
            <w:tcW w:w="3405" w:type="dxa"/>
            <w:vMerge w:val="restart"/>
          </w:tcPr>
          <w:p w14:paraId="5124E68E"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rozpočtom</w:t>
            </w:r>
          </w:p>
          <w:p w14:paraId="0FADB1FA"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vnútornými predpismi</w:t>
            </w:r>
          </w:p>
          <w:p w14:paraId="159175E0"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osobitnými predpismi (zákon o účtovníctve, zákon o rozpočtových pravidlách, a pod.), overí sa spôsob zaúčtovania a použitia rozpočtovej klasifikácie</w:t>
            </w:r>
          </w:p>
        </w:tc>
        <w:tc>
          <w:tcPr>
            <w:tcW w:w="1171" w:type="dxa"/>
            <w:vMerge/>
          </w:tcPr>
          <w:p w14:paraId="0863D2BE" w14:textId="77777777" w:rsidR="00AB0EC9" w:rsidRPr="00963CAB" w:rsidRDefault="00AB0EC9" w:rsidP="00086CBA">
            <w:pPr>
              <w:rPr>
                <w:rFonts w:cstheme="minorHAnsi"/>
                <w:sz w:val="18"/>
                <w:szCs w:val="18"/>
              </w:rPr>
            </w:pPr>
          </w:p>
        </w:tc>
      </w:tr>
      <w:tr w:rsidR="00AB0EC9" w:rsidRPr="00963CAB" w14:paraId="45D1E54E" w14:textId="77777777" w:rsidTr="00086CBA">
        <w:trPr>
          <w:trHeight w:val="300"/>
        </w:trPr>
        <w:tc>
          <w:tcPr>
            <w:tcW w:w="2089" w:type="dxa"/>
            <w:vMerge/>
            <w:tcBorders>
              <w:bottom w:val="single" w:sz="4" w:space="0" w:color="auto"/>
            </w:tcBorders>
          </w:tcPr>
          <w:p w14:paraId="0C31FC3C"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74A64BCE"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2AB71F04"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4E2D959F" w14:textId="77777777" w:rsidR="00AB0EC9" w:rsidRPr="00963CAB" w:rsidRDefault="00AB0EC9" w:rsidP="00086CBA">
            <w:pPr>
              <w:rPr>
                <w:rFonts w:cstheme="minorHAnsi"/>
                <w:sz w:val="18"/>
                <w:szCs w:val="18"/>
              </w:rPr>
            </w:pPr>
          </w:p>
        </w:tc>
      </w:tr>
      <w:tr w:rsidR="00AB0EC9" w:rsidRPr="00963CAB" w14:paraId="3954CAA9" w14:textId="77777777" w:rsidTr="00086CBA">
        <w:trPr>
          <w:trHeight w:val="300"/>
        </w:trPr>
        <w:tc>
          <w:tcPr>
            <w:tcW w:w="9062" w:type="dxa"/>
            <w:gridSpan w:val="4"/>
            <w:tcBorders>
              <w:bottom w:val="single" w:sz="4" w:space="0" w:color="auto"/>
            </w:tcBorders>
            <w:shd w:val="clear" w:color="auto" w:fill="DEEAF6" w:themeFill="accent5" w:themeFillTint="33"/>
          </w:tcPr>
          <w:p w14:paraId="2056B46F" w14:textId="77777777" w:rsidR="00AB0EC9" w:rsidRPr="00963CAB" w:rsidRDefault="00AB0EC9" w:rsidP="00086CBA">
            <w:pPr>
              <w:rPr>
                <w:rFonts w:cstheme="minorHAnsi"/>
                <w:sz w:val="18"/>
                <w:szCs w:val="18"/>
              </w:rPr>
            </w:pPr>
            <w:r w:rsidRPr="00963CAB">
              <w:rPr>
                <w:rFonts w:cstheme="minorHAnsi"/>
                <w:b/>
                <w:bCs/>
                <w:sz w:val="18"/>
                <w:szCs w:val="18"/>
              </w:rPr>
              <w:t>Finančná operácia / úhrada preddavku na dodávku tovaru, prác a služieb (drobný nákup)</w:t>
            </w:r>
          </w:p>
        </w:tc>
      </w:tr>
      <w:tr w:rsidR="00AB0EC9" w:rsidRPr="00963CAB" w14:paraId="6ACCFA1F" w14:textId="77777777" w:rsidTr="00086CBA">
        <w:trPr>
          <w:trHeight w:val="300"/>
        </w:trPr>
        <w:tc>
          <w:tcPr>
            <w:tcW w:w="2089" w:type="dxa"/>
            <w:vMerge w:val="restart"/>
          </w:tcPr>
          <w:p w14:paraId="04EF820D" w14:textId="77777777" w:rsidR="00AB0EC9" w:rsidRPr="00963CAB" w:rsidRDefault="00AB0EC9" w:rsidP="00086CBA">
            <w:pPr>
              <w:rPr>
                <w:rFonts w:cstheme="minorHAnsi"/>
                <w:sz w:val="18"/>
                <w:szCs w:val="18"/>
              </w:rPr>
            </w:pPr>
            <w:r w:rsidRPr="00963CAB">
              <w:rPr>
                <w:rFonts w:cstheme="minorHAnsi"/>
                <w:sz w:val="18"/>
                <w:szCs w:val="18"/>
              </w:rPr>
              <w:t xml:space="preserve">Vecne príslušný organizačný útvar </w:t>
            </w:r>
          </w:p>
        </w:tc>
        <w:tc>
          <w:tcPr>
            <w:tcW w:w="2397" w:type="dxa"/>
          </w:tcPr>
          <w:p w14:paraId="735CD93A" w14:textId="77777777" w:rsidR="00AB0EC9" w:rsidRPr="00963CAB" w:rsidRDefault="00AB0EC9" w:rsidP="00086CBA">
            <w:pPr>
              <w:rPr>
                <w:rFonts w:cstheme="minorHAnsi"/>
                <w:sz w:val="18"/>
                <w:szCs w:val="18"/>
              </w:rPr>
            </w:pPr>
            <w:r w:rsidRPr="00963CAB">
              <w:rPr>
                <w:rFonts w:cstheme="minorHAnsi"/>
                <w:sz w:val="18"/>
                <w:szCs w:val="18"/>
              </w:rPr>
              <w:t>vecný referent</w:t>
            </w:r>
          </w:p>
        </w:tc>
        <w:tc>
          <w:tcPr>
            <w:tcW w:w="3405" w:type="dxa"/>
            <w:vMerge w:val="restart"/>
          </w:tcPr>
          <w:p w14:paraId="4C06823A"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osobitnými predpismi </w:t>
            </w:r>
          </w:p>
          <w:p w14:paraId="30BEC429"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inými podmienkami poskytnutia a použitia verejných financií (ak je relevantné), napr. podmienky finančného riadenia projektu, </w:t>
            </w:r>
            <w:r w:rsidRPr="00963CAB">
              <w:rPr>
                <w:rFonts w:eastAsiaTheme="minorEastAsia" w:cstheme="minorHAnsi"/>
                <w:sz w:val="18"/>
                <w:szCs w:val="18"/>
              </w:rPr>
              <w:t>špecifické podmienky uvedené v zmluve o poskytnutí finančných prostriedkov, atď.</w:t>
            </w:r>
          </w:p>
          <w:p w14:paraId="2178319D"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vnútornými predpismi </w:t>
            </w:r>
          </w:p>
        </w:tc>
        <w:tc>
          <w:tcPr>
            <w:tcW w:w="1171" w:type="dxa"/>
            <w:vMerge w:val="restart"/>
          </w:tcPr>
          <w:p w14:paraId="1B1409E9" w14:textId="77777777" w:rsidR="00AB0EC9" w:rsidRPr="00963CAB" w:rsidRDefault="00AB0EC9" w:rsidP="00086CBA">
            <w:pPr>
              <w:rPr>
                <w:rFonts w:cstheme="minorHAnsi"/>
                <w:sz w:val="18"/>
                <w:szCs w:val="18"/>
              </w:rPr>
            </w:pPr>
            <w:r w:rsidRPr="00963CAB">
              <w:rPr>
                <w:rFonts w:cstheme="minorHAnsi"/>
                <w:sz w:val="18"/>
                <w:szCs w:val="18"/>
              </w:rPr>
              <w:t>Príloha č.</w:t>
            </w:r>
            <w:r>
              <w:rPr>
                <w:rFonts w:cstheme="minorHAnsi"/>
                <w:sz w:val="18"/>
                <w:szCs w:val="18"/>
              </w:rPr>
              <w:t xml:space="preserve"> </w:t>
            </w:r>
            <w:r w:rsidRPr="00963CAB">
              <w:rPr>
                <w:rFonts w:cstheme="minorHAnsi"/>
                <w:sz w:val="18"/>
                <w:szCs w:val="18"/>
              </w:rPr>
              <w:t>3</w:t>
            </w:r>
          </w:p>
        </w:tc>
      </w:tr>
      <w:tr w:rsidR="00AB0EC9" w:rsidRPr="00963CAB" w14:paraId="47D5892F" w14:textId="77777777" w:rsidTr="00086CBA">
        <w:trPr>
          <w:trHeight w:val="300"/>
        </w:trPr>
        <w:tc>
          <w:tcPr>
            <w:tcW w:w="2089" w:type="dxa"/>
            <w:vMerge/>
          </w:tcPr>
          <w:p w14:paraId="54A4663B" w14:textId="77777777" w:rsidR="00AB0EC9" w:rsidRPr="00963CAB" w:rsidRDefault="00AB0EC9" w:rsidP="00086CBA">
            <w:pPr>
              <w:rPr>
                <w:rFonts w:cstheme="minorHAnsi"/>
                <w:sz w:val="18"/>
                <w:szCs w:val="18"/>
              </w:rPr>
            </w:pPr>
          </w:p>
        </w:tc>
        <w:tc>
          <w:tcPr>
            <w:tcW w:w="2397" w:type="dxa"/>
          </w:tcPr>
          <w:p w14:paraId="41F2BFB9" w14:textId="77777777" w:rsidR="00AB0EC9" w:rsidRPr="00963CAB" w:rsidRDefault="00AB0EC9" w:rsidP="00086CBA">
            <w:pPr>
              <w:rPr>
                <w:rFonts w:cstheme="minorHAnsi"/>
                <w:sz w:val="18"/>
                <w:szCs w:val="18"/>
              </w:rPr>
            </w:pPr>
            <w:r w:rsidRPr="00963CAB">
              <w:rPr>
                <w:rFonts w:cstheme="minorHAnsi"/>
                <w:sz w:val="18"/>
                <w:szCs w:val="18"/>
              </w:rPr>
              <w:t>vedúci zamestnanec vecného referenta</w:t>
            </w:r>
          </w:p>
        </w:tc>
        <w:tc>
          <w:tcPr>
            <w:tcW w:w="3405" w:type="dxa"/>
            <w:vMerge/>
          </w:tcPr>
          <w:p w14:paraId="18B1F154" w14:textId="77777777" w:rsidR="00AB0EC9" w:rsidRPr="00963CAB" w:rsidRDefault="00AB0EC9" w:rsidP="00086CBA">
            <w:pPr>
              <w:rPr>
                <w:rFonts w:cstheme="minorHAnsi"/>
                <w:sz w:val="18"/>
                <w:szCs w:val="18"/>
              </w:rPr>
            </w:pPr>
          </w:p>
        </w:tc>
        <w:tc>
          <w:tcPr>
            <w:tcW w:w="1171" w:type="dxa"/>
            <w:vMerge/>
          </w:tcPr>
          <w:p w14:paraId="7D83E42D" w14:textId="77777777" w:rsidR="00AB0EC9" w:rsidRPr="00963CAB" w:rsidRDefault="00AB0EC9" w:rsidP="00086CBA">
            <w:pPr>
              <w:rPr>
                <w:rFonts w:cstheme="minorHAnsi"/>
                <w:sz w:val="18"/>
                <w:szCs w:val="18"/>
              </w:rPr>
            </w:pPr>
          </w:p>
        </w:tc>
      </w:tr>
      <w:tr w:rsidR="00AB0EC9" w:rsidRPr="00963CAB" w14:paraId="51B0C6E4" w14:textId="77777777" w:rsidTr="00086CBA">
        <w:trPr>
          <w:trHeight w:val="300"/>
        </w:trPr>
        <w:tc>
          <w:tcPr>
            <w:tcW w:w="2089" w:type="dxa"/>
            <w:vMerge w:val="restart"/>
          </w:tcPr>
          <w:p w14:paraId="65FCAD35"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298DC1FE" w14:textId="77777777" w:rsidR="00AB0EC9" w:rsidRPr="00963CAB" w:rsidRDefault="00AB0EC9" w:rsidP="00086CBA">
            <w:pPr>
              <w:rPr>
                <w:rFonts w:cstheme="minorHAnsi"/>
                <w:sz w:val="18"/>
                <w:szCs w:val="18"/>
              </w:rPr>
            </w:pPr>
            <w:r w:rsidRPr="00963CAB">
              <w:rPr>
                <w:rFonts w:cstheme="minorHAnsi"/>
                <w:sz w:val="18"/>
                <w:szCs w:val="18"/>
              </w:rPr>
              <w:t>samostatný referent rozpočtu HFÚ</w:t>
            </w:r>
          </w:p>
        </w:tc>
        <w:tc>
          <w:tcPr>
            <w:tcW w:w="3405" w:type="dxa"/>
            <w:vMerge w:val="restart"/>
          </w:tcPr>
          <w:p w14:paraId="3E57EACA"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rozpočtom</w:t>
            </w:r>
          </w:p>
          <w:p w14:paraId="4DD72617"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vnútornými predpismi</w:t>
            </w:r>
          </w:p>
          <w:p w14:paraId="51DD30F9"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lastRenderedPageBreak/>
              <w:t>osobitnými predpismi (zákon o účtovníctve, zákon o rozpočtových pravidlách, a pod.), overí sa spôsob zaúčtovania a použitia rozpočtovej klasifikácie</w:t>
            </w:r>
          </w:p>
        </w:tc>
        <w:tc>
          <w:tcPr>
            <w:tcW w:w="1171" w:type="dxa"/>
            <w:vMerge/>
          </w:tcPr>
          <w:p w14:paraId="2DAC9A86" w14:textId="77777777" w:rsidR="00AB0EC9" w:rsidRPr="00963CAB" w:rsidRDefault="00AB0EC9" w:rsidP="00086CBA">
            <w:pPr>
              <w:rPr>
                <w:rFonts w:cstheme="minorHAnsi"/>
                <w:sz w:val="18"/>
                <w:szCs w:val="18"/>
              </w:rPr>
            </w:pPr>
          </w:p>
        </w:tc>
      </w:tr>
      <w:tr w:rsidR="00AB0EC9" w:rsidRPr="00963CAB" w14:paraId="09C61A36" w14:textId="77777777" w:rsidTr="00086CBA">
        <w:trPr>
          <w:trHeight w:val="300"/>
        </w:trPr>
        <w:tc>
          <w:tcPr>
            <w:tcW w:w="2089" w:type="dxa"/>
            <w:vMerge/>
            <w:tcBorders>
              <w:bottom w:val="single" w:sz="4" w:space="0" w:color="auto"/>
            </w:tcBorders>
          </w:tcPr>
          <w:p w14:paraId="05CB0C39"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59A08FB1"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7FB560D9"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6C516615" w14:textId="77777777" w:rsidR="00AB0EC9" w:rsidRPr="00963CAB" w:rsidRDefault="00AB0EC9" w:rsidP="00086CBA">
            <w:pPr>
              <w:rPr>
                <w:rFonts w:cstheme="minorHAnsi"/>
                <w:sz w:val="18"/>
                <w:szCs w:val="18"/>
              </w:rPr>
            </w:pPr>
          </w:p>
        </w:tc>
      </w:tr>
      <w:tr w:rsidR="00AB0EC9" w:rsidRPr="00963CAB" w14:paraId="5993E960" w14:textId="77777777" w:rsidTr="00086CBA">
        <w:trPr>
          <w:trHeight w:val="300"/>
        </w:trPr>
        <w:tc>
          <w:tcPr>
            <w:tcW w:w="9062" w:type="dxa"/>
            <w:gridSpan w:val="4"/>
            <w:shd w:val="clear" w:color="auto" w:fill="DEEAF6" w:themeFill="accent5" w:themeFillTint="33"/>
          </w:tcPr>
          <w:p w14:paraId="0FE8305C" w14:textId="77777777" w:rsidR="00AB0EC9" w:rsidRPr="00963CAB" w:rsidRDefault="00AB0EC9" w:rsidP="00086CBA">
            <w:pPr>
              <w:rPr>
                <w:rFonts w:cstheme="minorHAnsi"/>
                <w:sz w:val="18"/>
                <w:szCs w:val="18"/>
              </w:rPr>
            </w:pPr>
            <w:r w:rsidRPr="00963CAB">
              <w:rPr>
                <w:rFonts w:cstheme="minorHAnsi"/>
                <w:b/>
                <w:bCs/>
                <w:sz w:val="18"/>
                <w:szCs w:val="18"/>
              </w:rPr>
              <w:t xml:space="preserve">Finančná operácia / vyúčtovanie </w:t>
            </w:r>
            <w:r>
              <w:rPr>
                <w:rFonts w:cstheme="minorHAnsi"/>
                <w:b/>
                <w:bCs/>
                <w:sz w:val="18"/>
                <w:szCs w:val="18"/>
              </w:rPr>
              <w:t>obstarania</w:t>
            </w:r>
            <w:r w:rsidRPr="00963CAB">
              <w:rPr>
                <w:rFonts w:cstheme="minorHAnsi"/>
                <w:b/>
                <w:bCs/>
                <w:sz w:val="18"/>
                <w:szCs w:val="18"/>
              </w:rPr>
              <w:t xml:space="preserve"> tovaru, prác a služieb (drobný nákup)</w:t>
            </w:r>
          </w:p>
        </w:tc>
      </w:tr>
      <w:tr w:rsidR="00AB0EC9" w:rsidRPr="00963CAB" w14:paraId="5A4CD6E3" w14:textId="77777777" w:rsidTr="00086CBA">
        <w:trPr>
          <w:trHeight w:val="300"/>
        </w:trPr>
        <w:tc>
          <w:tcPr>
            <w:tcW w:w="2089" w:type="dxa"/>
            <w:vMerge w:val="restart"/>
          </w:tcPr>
          <w:p w14:paraId="1A6CEB4F" w14:textId="77777777" w:rsidR="00AB0EC9" w:rsidRPr="00963CAB" w:rsidRDefault="00AB0EC9" w:rsidP="00086CBA">
            <w:pPr>
              <w:rPr>
                <w:rFonts w:cstheme="minorHAnsi"/>
                <w:sz w:val="18"/>
                <w:szCs w:val="18"/>
              </w:rPr>
            </w:pPr>
            <w:r w:rsidRPr="00963CAB">
              <w:rPr>
                <w:rFonts w:cstheme="minorHAnsi"/>
                <w:sz w:val="18"/>
                <w:szCs w:val="18"/>
              </w:rPr>
              <w:t>Vecne príslušný organizačný útvar</w:t>
            </w:r>
          </w:p>
        </w:tc>
        <w:tc>
          <w:tcPr>
            <w:tcW w:w="2397" w:type="dxa"/>
          </w:tcPr>
          <w:p w14:paraId="5F8BEA99" w14:textId="77777777" w:rsidR="00AB0EC9" w:rsidRPr="00963CAB" w:rsidRDefault="00AB0EC9" w:rsidP="00086CBA">
            <w:pPr>
              <w:rPr>
                <w:rFonts w:cstheme="minorHAnsi"/>
                <w:sz w:val="18"/>
                <w:szCs w:val="18"/>
              </w:rPr>
            </w:pPr>
            <w:r w:rsidRPr="00963CAB">
              <w:rPr>
                <w:rFonts w:cstheme="minorHAnsi"/>
                <w:sz w:val="18"/>
                <w:szCs w:val="18"/>
              </w:rPr>
              <w:t>vecný referent</w:t>
            </w:r>
          </w:p>
        </w:tc>
        <w:tc>
          <w:tcPr>
            <w:tcW w:w="3405" w:type="dxa"/>
            <w:vMerge w:val="restart"/>
          </w:tcPr>
          <w:p w14:paraId="15B3D291"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osobitnými predpismi </w:t>
            </w:r>
          </w:p>
          <w:p w14:paraId="2EA1B621"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inými podmienkami poskytnutia a použitia verejných financií (ak je relevantné), napr. podmienky finančného riadenia projektu, </w:t>
            </w:r>
            <w:r w:rsidRPr="00963CAB">
              <w:rPr>
                <w:rFonts w:eastAsiaTheme="minorEastAsia" w:cstheme="minorHAnsi"/>
                <w:sz w:val="18"/>
                <w:szCs w:val="18"/>
              </w:rPr>
              <w:t>špecifické podmienky uvedené v zmluve o poskytnutí finančných prostriedkov, atď.</w:t>
            </w:r>
          </w:p>
          <w:p w14:paraId="0CD4E556" w14:textId="77777777" w:rsidR="00AB0EC9" w:rsidRPr="00963CAB" w:rsidRDefault="00AB0EC9" w:rsidP="00086CBA">
            <w:pPr>
              <w:pStyle w:val="Odsekzoznamu"/>
              <w:numPr>
                <w:ilvl w:val="0"/>
                <w:numId w:val="1"/>
              </w:numPr>
              <w:rPr>
                <w:rFonts w:cstheme="minorHAnsi"/>
                <w:sz w:val="18"/>
                <w:szCs w:val="18"/>
              </w:rPr>
            </w:pPr>
            <w:r w:rsidRPr="00963CAB">
              <w:rPr>
                <w:rFonts w:cstheme="minorHAnsi"/>
                <w:sz w:val="18"/>
                <w:szCs w:val="18"/>
              </w:rPr>
              <w:t>vnútornými predpismi</w:t>
            </w:r>
          </w:p>
        </w:tc>
        <w:tc>
          <w:tcPr>
            <w:tcW w:w="1171" w:type="dxa"/>
            <w:vMerge w:val="restart"/>
          </w:tcPr>
          <w:p w14:paraId="5E6EC372" w14:textId="77777777" w:rsidR="00AB0EC9" w:rsidRPr="00963CAB" w:rsidRDefault="00AB0EC9" w:rsidP="00086CBA">
            <w:pPr>
              <w:rPr>
                <w:rFonts w:cstheme="minorHAnsi"/>
                <w:sz w:val="18"/>
                <w:szCs w:val="18"/>
              </w:rPr>
            </w:pPr>
            <w:r w:rsidRPr="00963CAB">
              <w:rPr>
                <w:rFonts w:cstheme="minorHAnsi"/>
                <w:sz w:val="18"/>
                <w:szCs w:val="18"/>
              </w:rPr>
              <w:t>Príloha č. 5</w:t>
            </w:r>
          </w:p>
        </w:tc>
      </w:tr>
      <w:tr w:rsidR="00AB0EC9" w:rsidRPr="00963CAB" w14:paraId="61E34069" w14:textId="77777777" w:rsidTr="00086CBA">
        <w:trPr>
          <w:trHeight w:val="300"/>
        </w:trPr>
        <w:tc>
          <w:tcPr>
            <w:tcW w:w="2089" w:type="dxa"/>
            <w:vMerge/>
          </w:tcPr>
          <w:p w14:paraId="50DCA093" w14:textId="77777777" w:rsidR="00AB0EC9" w:rsidRPr="00963CAB" w:rsidRDefault="00AB0EC9" w:rsidP="00086CBA">
            <w:pPr>
              <w:rPr>
                <w:rFonts w:cstheme="minorHAnsi"/>
                <w:sz w:val="18"/>
                <w:szCs w:val="18"/>
              </w:rPr>
            </w:pPr>
          </w:p>
        </w:tc>
        <w:tc>
          <w:tcPr>
            <w:tcW w:w="2397" w:type="dxa"/>
          </w:tcPr>
          <w:p w14:paraId="3B0906A3" w14:textId="77777777" w:rsidR="00AB0EC9" w:rsidRPr="00963CAB" w:rsidRDefault="00AB0EC9" w:rsidP="00086CBA">
            <w:pPr>
              <w:rPr>
                <w:rFonts w:cstheme="minorHAnsi"/>
                <w:sz w:val="18"/>
                <w:szCs w:val="18"/>
              </w:rPr>
            </w:pPr>
            <w:r w:rsidRPr="00963CAB">
              <w:rPr>
                <w:rFonts w:cstheme="minorHAnsi"/>
                <w:sz w:val="18"/>
                <w:szCs w:val="18"/>
              </w:rPr>
              <w:t>vedúci zamestnanec vecného referenta</w:t>
            </w:r>
          </w:p>
        </w:tc>
        <w:tc>
          <w:tcPr>
            <w:tcW w:w="3405" w:type="dxa"/>
            <w:vMerge/>
          </w:tcPr>
          <w:p w14:paraId="64506FE2" w14:textId="77777777" w:rsidR="00AB0EC9" w:rsidRPr="00963CAB" w:rsidRDefault="00AB0EC9" w:rsidP="00086CBA">
            <w:pPr>
              <w:rPr>
                <w:rFonts w:cstheme="minorHAnsi"/>
                <w:sz w:val="18"/>
                <w:szCs w:val="18"/>
              </w:rPr>
            </w:pPr>
          </w:p>
        </w:tc>
        <w:tc>
          <w:tcPr>
            <w:tcW w:w="1171" w:type="dxa"/>
            <w:vMerge/>
          </w:tcPr>
          <w:p w14:paraId="7CE114AE" w14:textId="77777777" w:rsidR="00AB0EC9" w:rsidRPr="00963CAB" w:rsidRDefault="00AB0EC9" w:rsidP="00086CBA">
            <w:pPr>
              <w:rPr>
                <w:rFonts w:cstheme="minorHAnsi"/>
                <w:sz w:val="18"/>
                <w:szCs w:val="18"/>
              </w:rPr>
            </w:pPr>
          </w:p>
        </w:tc>
      </w:tr>
      <w:tr w:rsidR="00AB0EC9" w:rsidRPr="00963CAB" w14:paraId="34C3AFDC" w14:textId="77777777" w:rsidTr="00086CBA">
        <w:trPr>
          <w:trHeight w:val="300"/>
        </w:trPr>
        <w:tc>
          <w:tcPr>
            <w:tcW w:w="2089" w:type="dxa"/>
            <w:vMerge w:val="restart"/>
          </w:tcPr>
          <w:p w14:paraId="662AD6E1"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148274AB" w14:textId="77777777" w:rsidR="00AB0EC9" w:rsidRPr="00963CAB" w:rsidRDefault="00AB0EC9" w:rsidP="00086CBA">
            <w:pPr>
              <w:rPr>
                <w:rFonts w:cstheme="minorHAnsi"/>
                <w:sz w:val="18"/>
                <w:szCs w:val="18"/>
              </w:rPr>
            </w:pPr>
            <w:r w:rsidRPr="00963CAB">
              <w:rPr>
                <w:rFonts w:cstheme="minorHAnsi"/>
                <w:sz w:val="18"/>
                <w:szCs w:val="18"/>
              </w:rPr>
              <w:t>samostatný referent účtovníctva/rozpočtu HFÚ</w:t>
            </w:r>
          </w:p>
        </w:tc>
        <w:tc>
          <w:tcPr>
            <w:tcW w:w="3405" w:type="dxa"/>
            <w:vMerge w:val="restart"/>
          </w:tcPr>
          <w:p w14:paraId="6BC2926B"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rozpočtom</w:t>
            </w:r>
          </w:p>
          <w:p w14:paraId="22780BF5"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vnútornými predpismi</w:t>
            </w:r>
          </w:p>
          <w:p w14:paraId="726F7DDB"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osobitnými predpismi (zákon o účtovníctve, zákon o rozpočtových pravidlách, a pod.), overí sa spôsob zaúčtovania a použitia rozpočtovej klasifikácie</w:t>
            </w:r>
          </w:p>
        </w:tc>
        <w:tc>
          <w:tcPr>
            <w:tcW w:w="1171" w:type="dxa"/>
            <w:vMerge w:val="restart"/>
          </w:tcPr>
          <w:p w14:paraId="3A3C422E" w14:textId="77777777" w:rsidR="00AB0EC9" w:rsidRPr="00963CAB" w:rsidRDefault="00AB0EC9" w:rsidP="00086CBA">
            <w:pPr>
              <w:rPr>
                <w:rFonts w:cstheme="minorHAnsi"/>
                <w:sz w:val="18"/>
                <w:szCs w:val="18"/>
              </w:rPr>
            </w:pPr>
            <w:r>
              <w:rPr>
                <w:rFonts w:cstheme="minorHAnsi"/>
                <w:sz w:val="18"/>
                <w:szCs w:val="18"/>
              </w:rPr>
              <w:t>Príloha č. 11</w:t>
            </w:r>
          </w:p>
        </w:tc>
      </w:tr>
      <w:tr w:rsidR="00AB0EC9" w:rsidRPr="00963CAB" w14:paraId="60950A77" w14:textId="77777777" w:rsidTr="00086CBA">
        <w:trPr>
          <w:trHeight w:val="300"/>
        </w:trPr>
        <w:tc>
          <w:tcPr>
            <w:tcW w:w="2089" w:type="dxa"/>
            <w:vMerge/>
            <w:tcBorders>
              <w:bottom w:val="single" w:sz="4" w:space="0" w:color="auto"/>
            </w:tcBorders>
          </w:tcPr>
          <w:p w14:paraId="523E59E5"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3D0B9144"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7FD0A6D4"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029D1E03" w14:textId="77777777" w:rsidR="00AB0EC9" w:rsidRPr="00963CAB" w:rsidRDefault="00AB0EC9" w:rsidP="00086CBA">
            <w:pPr>
              <w:rPr>
                <w:rFonts w:cstheme="minorHAnsi"/>
                <w:sz w:val="18"/>
                <w:szCs w:val="18"/>
              </w:rPr>
            </w:pPr>
          </w:p>
        </w:tc>
      </w:tr>
      <w:tr w:rsidR="00AB0EC9" w:rsidRPr="00963CAB" w14:paraId="5A9DF9C9" w14:textId="77777777" w:rsidTr="00086CBA">
        <w:trPr>
          <w:trHeight w:val="283"/>
        </w:trPr>
        <w:tc>
          <w:tcPr>
            <w:tcW w:w="9062" w:type="dxa"/>
            <w:gridSpan w:val="4"/>
            <w:shd w:val="clear" w:color="auto" w:fill="DEEAF6" w:themeFill="accent5" w:themeFillTint="33"/>
          </w:tcPr>
          <w:p w14:paraId="50BF6BF8" w14:textId="77777777" w:rsidR="00AB0EC9" w:rsidRPr="00963CAB" w:rsidRDefault="00AB0EC9" w:rsidP="00086CBA">
            <w:pPr>
              <w:rPr>
                <w:rFonts w:cstheme="minorHAnsi"/>
                <w:sz w:val="18"/>
                <w:szCs w:val="18"/>
              </w:rPr>
            </w:pPr>
            <w:r w:rsidRPr="00963CAB">
              <w:rPr>
                <w:rFonts w:cstheme="minorHAnsi"/>
                <w:b/>
                <w:bCs/>
                <w:sz w:val="18"/>
                <w:szCs w:val="18"/>
              </w:rPr>
              <w:t>Finančná operácia / pracovná cesta / vystavenie cestovného príkazu/ úhrada preddavku/ vyúčtovanie</w:t>
            </w:r>
          </w:p>
        </w:tc>
      </w:tr>
      <w:tr w:rsidR="00AB0EC9" w:rsidRPr="00963CAB" w14:paraId="4702A095" w14:textId="77777777" w:rsidTr="00086CBA">
        <w:trPr>
          <w:trHeight w:val="300"/>
        </w:trPr>
        <w:tc>
          <w:tcPr>
            <w:tcW w:w="2089" w:type="dxa"/>
            <w:vMerge w:val="restart"/>
          </w:tcPr>
          <w:p w14:paraId="7984750C" w14:textId="77777777" w:rsidR="00AB0EC9" w:rsidRPr="00963CAB" w:rsidRDefault="00AB0EC9" w:rsidP="00086CBA">
            <w:pPr>
              <w:rPr>
                <w:rFonts w:cstheme="minorHAnsi"/>
                <w:sz w:val="18"/>
                <w:szCs w:val="18"/>
              </w:rPr>
            </w:pPr>
            <w:r w:rsidRPr="00963CAB">
              <w:rPr>
                <w:rFonts w:cstheme="minorHAnsi"/>
                <w:sz w:val="18"/>
                <w:szCs w:val="18"/>
              </w:rPr>
              <w:t>Vecne príslušný organizačný útvar</w:t>
            </w:r>
          </w:p>
        </w:tc>
        <w:tc>
          <w:tcPr>
            <w:tcW w:w="2397" w:type="dxa"/>
          </w:tcPr>
          <w:p w14:paraId="698B562D" w14:textId="77777777" w:rsidR="00AB0EC9" w:rsidRPr="00963CAB" w:rsidRDefault="00AB0EC9" w:rsidP="00086CBA">
            <w:pPr>
              <w:rPr>
                <w:rFonts w:cstheme="minorHAnsi"/>
                <w:sz w:val="18"/>
                <w:szCs w:val="18"/>
              </w:rPr>
            </w:pPr>
            <w:r w:rsidRPr="00963CAB">
              <w:rPr>
                <w:rFonts w:cstheme="minorHAnsi"/>
                <w:sz w:val="18"/>
                <w:szCs w:val="18"/>
              </w:rPr>
              <w:t>vecný referent</w:t>
            </w:r>
          </w:p>
        </w:tc>
        <w:tc>
          <w:tcPr>
            <w:tcW w:w="3405" w:type="dxa"/>
            <w:vMerge w:val="restart"/>
          </w:tcPr>
          <w:p w14:paraId="2175F044"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osobitnými predpismi (zákon o cestovných náhradách</w:t>
            </w:r>
            <w:r>
              <w:rPr>
                <w:rStyle w:val="Odkaznapoznmkupodiarou"/>
                <w:rFonts w:cstheme="minorHAnsi"/>
                <w:sz w:val="18"/>
                <w:szCs w:val="18"/>
              </w:rPr>
              <w:footnoteReference w:id="6"/>
            </w:r>
            <w:r w:rsidRPr="00963CAB">
              <w:rPr>
                <w:rFonts w:cstheme="minorHAnsi"/>
                <w:sz w:val="18"/>
                <w:szCs w:val="18"/>
              </w:rPr>
              <w:t>)</w:t>
            </w:r>
          </w:p>
          <w:p w14:paraId="448F141B"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inými podmienkami poskytnutia a použitia verejných financií (ak je relevantné), napr. podmienky finančného riadenia projektu, </w:t>
            </w:r>
            <w:r w:rsidRPr="00963CAB">
              <w:rPr>
                <w:rFonts w:eastAsiaTheme="minorEastAsia" w:cstheme="minorHAnsi"/>
                <w:sz w:val="18"/>
                <w:szCs w:val="18"/>
              </w:rPr>
              <w:t>špecifické podmienky uvedené v zmluve o poskytnutí finančných prostriedkov, atď.</w:t>
            </w:r>
          </w:p>
          <w:p w14:paraId="40031A83" w14:textId="77777777" w:rsidR="00AB0EC9" w:rsidRPr="00963CAB" w:rsidRDefault="00AB0EC9" w:rsidP="00086CBA">
            <w:pPr>
              <w:pStyle w:val="Odsekzoznamu"/>
              <w:numPr>
                <w:ilvl w:val="0"/>
                <w:numId w:val="5"/>
              </w:numPr>
              <w:rPr>
                <w:rFonts w:cstheme="minorHAnsi"/>
                <w:sz w:val="18"/>
                <w:szCs w:val="18"/>
              </w:rPr>
            </w:pPr>
            <w:r w:rsidRPr="00963CAB">
              <w:rPr>
                <w:rFonts w:eastAsiaTheme="minorEastAsia" w:cstheme="minorHAnsi"/>
                <w:sz w:val="18"/>
                <w:szCs w:val="18"/>
              </w:rPr>
              <w:t>uzatvorenými zmluvami (pracovná zmluva/pracovná náplň, dohoda o plnení úloh, a pod.)</w:t>
            </w:r>
          </w:p>
          <w:p w14:paraId="521CF119" w14:textId="77777777" w:rsidR="00AB0EC9" w:rsidRPr="00963CAB" w:rsidRDefault="00AB0EC9" w:rsidP="00086CBA">
            <w:pPr>
              <w:pStyle w:val="Odsekzoznamu"/>
              <w:numPr>
                <w:ilvl w:val="0"/>
                <w:numId w:val="1"/>
              </w:numPr>
              <w:rPr>
                <w:rFonts w:cstheme="minorHAnsi"/>
                <w:sz w:val="18"/>
                <w:szCs w:val="18"/>
              </w:rPr>
            </w:pPr>
            <w:r w:rsidRPr="00963CAB">
              <w:rPr>
                <w:rFonts w:cstheme="minorHAnsi"/>
                <w:sz w:val="18"/>
                <w:szCs w:val="18"/>
              </w:rPr>
              <w:t xml:space="preserve">vnútornými predpismi </w:t>
            </w:r>
          </w:p>
        </w:tc>
        <w:tc>
          <w:tcPr>
            <w:tcW w:w="1171" w:type="dxa"/>
            <w:vMerge w:val="restart"/>
          </w:tcPr>
          <w:p w14:paraId="3B5A404C" w14:textId="77777777" w:rsidR="00AB0EC9" w:rsidRPr="00963CAB" w:rsidRDefault="00AB0EC9" w:rsidP="00086CBA">
            <w:pPr>
              <w:rPr>
                <w:rFonts w:cstheme="minorHAnsi"/>
                <w:sz w:val="18"/>
                <w:szCs w:val="18"/>
              </w:rPr>
            </w:pPr>
            <w:r w:rsidRPr="00963CAB">
              <w:rPr>
                <w:rFonts w:cstheme="minorHAnsi"/>
                <w:sz w:val="18"/>
                <w:szCs w:val="18"/>
              </w:rPr>
              <w:t xml:space="preserve">Príloha </w:t>
            </w:r>
            <w:r>
              <w:rPr>
                <w:rFonts w:cstheme="minorHAnsi"/>
                <w:sz w:val="18"/>
                <w:szCs w:val="18"/>
              </w:rPr>
              <w:t>smernice o cestovných náhradách</w:t>
            </w:r>
          </w:p>
          <w:p w14:paraId="106172E3" w14:textId="77777777" w:rsidR="00AB0EC9" w:rsidRPr="00963CAB" w:rsidRDefault="00AB0EC9" w:rsidP="00086CBA">
            <w:pPr>
              <w:rPr>
                <w:rFonts w:cstheme="minorHAnsi"/>
                <w:sz w:val="18"/>
                <w:szCs w:val="18"/>
              </w:rPr>
            </w:pPr>
          </w:p>
          <w:p w14:paraId="058128B0" w14:textId="77777777" w:rsidR="00AB0EC9" w:rsidRPr="00963CAB" w:rsidRDefault="00AB0EC9" w:rsidP="00086CBA">
            <w:pPr>
              <w:rPr>
                <w:rFonts w:cstheme="minorHAnsi"/>
                <w:sz w:val="18"/>
                <w:szCs w:val="18"/>
              </w:rPr>
            </w:pPr>
            <w:r w:rsidRPr="00963CAB">
              <w:rPr>
                <w:rFonts w:cstheme="minorHAnsi"/>
                <w:sz w:val="18"/>
                <w:szCs w:val="18"/>
              </w:rPr>
              <w:t>Príloha č.</w:t>
            </w:r>
            <w:r>
              <w:rPr>
                <w:rFonts w:cstheme="minorHAnsi"/>
                <w:sz w:val="18"/>
                <w:szCs w:val="18"/>
              </w:rPr>
              <w:t xml:space="preserve"> </w:t>
            </w:r>
            <w:r w:rsidRPr="00963CAB">
              <w:rPr>
                <w:rFonts w:cstheme="minorHAnsi"/>
                <w:sz w:val="18"/>
                <w:szCs w:val="18"/>
              </w:rPr>
              <w:t>10a), 10b)</w:t>
            </w:r>
          </w:p>
        </w:tc>
      </w:tr>
      <w:tr w:rsidR="00AB0EC9" w:rsidRPr="00963CAB" w14:paraId="1483B6AF" w14:textId="77777777" w:rsidTr="00086CBA">
        <w:trPr>
          <w:trHeight w:val="300"/>
        </w:trPr>
        <w:tc>
          <w:tcPr>
            <w:tcW w:w="2089" w:type="dxa"/>
            <w:vMerge/>
          </w:tcPr>
          <w:p w14:paraId="4AD75A41" w14:textId="77777777" w:rsidR="00AB0EC9" w:rsidRPr="00963CAB" w:rsidRDefault="00AB0EC9" w:rsidP="00086CBA">
            <w:pPr>
              <w:rPr>
                <w:rFonts w:cstheme="minorHAnsi"/>
                <w:sz w:val="18"/>
                <w:szCs w:val="18"/>
              </w:rPr>
            </w:pPr>
          </w:p>
        </w:tc>
        <w:tc>
          <w:tcPr>
            <w:tcW w:w="2397" w:type="dxa"/>
          </w:tcPr>
          <w:p w14:paraId="42AE5F8E" w14:textId="77777777" w:rsidR="00AB0EC9" w:rsidRPr="00963CAB" w:rsidRDefault="00AB0EC9" w:rsidP="00086CBA">
            <w:pPr>
              <w:rPr>
                <w:rFonts w:cstheme="minorHAnsi"/>
                <w:sz w:val="18"/>
                <w:szCs w:val="18"/>
              </w:rPr>
            </w:pPr>
            <w:r w:rsidRPr="00963CAB">
              <w:rPr>
                <w:rFonts w:cstheme="minorHAnsi"/>
                <w:sz w:val="18"/>
                <w:szCs w:val="18"/>
              </w:rPr>
              <w:t>vedúci zamestnanec vecného referenta</w:t>
            </w:r>
          </w:p>
        </w:tc>
        <w:tc>
          <w:tcPr>
            <w:tcW w:w="3405" w:type="dxa"/>
            <w:vMerge/>
          </w:tcPr>
          <w:p w14:paraId="3694B2AA" w14:textId="77777777" w:rsidR="00AB0EC9" w:rsidRPr="00963CAB" w:rsidRDefault="00AB0EC9" w:rsidP="00086CBA">
            <w:pPr>
              <w:rPr>
                <w:rFonts w:cstheme="minorHAnsi"/>
                <w:sz w:val="18"/>
                <w:szCs w:val="18"/>
              </w:rPr>
            </w:pPr>
          </w:p>
        </w:tc>
        <w:tc>
          <w:tcPr>
            <w:tcW w:w="1171" w:type="dxa"/>
            <w:vMerge/>
          </w:tcPr>
          <w:p w14:paraId="0196E2B4" w14:textId="77777777" w:rsidR="00AB0EC9" w:rsidRPr="00963CAB" w:rsidRDefault="00AB0EC9" w:rsidP="00086CBA">
            <w:pPr>
              <w:rPr>
                <w:rFonts w:cstheme="minorHAnsi"/>
                <w:sz w:val="18"/>
                <w:szCs w:val="18"/>
              </w:rPr>
            </w:pPr>
          </w:p>
        </w:tc>
      </w:tr>
      <w:tr w:rsidR="00AB0EC9" w:rsidRPr="00963CAB" w14:paraId="028F0E45" w14:textId="77777777" w:rsidTr="00086CBA">
        <w:trPr>
          <w:trHeight w:val="300"/>
        </w:trPr>
        <w:tc>
          <w:tcPr>
            <w:tcW w:w="2089" w:type="dxa"/>
            <w:vMerge w:val="restart"/>
          </w:tcPr>
          <w:p w14:paraId="1C042042"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65564A4B" w14:textId="77777777" w:rsidR="00AB0EC9" w:rsidRPr="00963CAB" w:rsidRDefault="00AB0EC9" w:rsidP="00086CBA">
            <w:pPr>
              <w:rPr>
                <w:rFonts w:cstheme="minorHAnsi"/>
                <w:sz w:val="18"/>
                <w:szCs w:val="18"/>
              </w:rPr>
            </w:pPr>
            <w:r w:rsidRPr="00963CAB">
              <w:rPr>
                <w:rFonts w:cstheme="minorHAnsi"/>
                <w:sz w:val="18"/>
                <w:szCs w:val="18"/>
              </w:rPr>
              <w:t>samostatný referent účtovníctva/rozpočtu HFÚ</w:t>
            </w:r>
          </w:p>
        </w:tc>
        <w:tc>
          <w:tcPr>
            <w:tcW w:w="3405" w:type="dxa"/>
            <w:vMerge w:val="restart"/>
          </w:tcPr>
          <w:p w14:paraId="3A6D1E4A"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rozpočtom</w:t>
            </w:r>
          </w:p>
          <w:p w14:paraId="072FC26C"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vnútornými predpismi</w:t>
            </w:r>
          </w:p>
          <w:p w14:paraId="4E424BED"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osobitnými predpismi (zákon o cestovných náhradách, zákon o účtovníctve, zákon o rozpočtových pravidlách, a pod.), overí sa spôsob zaúčtovania a použitia rozpočtovej klasifikácie</w:t>
            </w:r>
          </w:p>
        </w:tc>
        <w:tc>
          <w:tcPr>
            <w:tcW w:w="1171" w:type="dxa"/>
            <w:vMerge/>
          </w:tcPr>
          <w:p w14:paraId="6067A0C2" w14:textId="77777777" w:rsidR="00AB0EC9" w:rsidRPr="00963CAB" w:rsidRDefault="00AB0EC9" w:rsidP="00086CBA">
            <w:pPr>
              <w:rPr>
                <w:rFonts w:cstheme="minorHAnsi"/>
                <w:sz w:val="18"/>
                <w:szCs w:val="18"/>
              </w:rPr>
            </w:pPr>
          </w:p>
        </w:tc>
      </w:tr>
      <w:tr w:rsidR="00AB0EC9" w:rsidRPr="00963CAB" w14:paraId="51BA7FF0" w14:textId="77777777" w:rsidTr="00086CBA">
        <w:trPr>
          <w:trHeight w:val="300"/>
        </w:trPr>
        <w:tc>
          <w:tcPr>
            <w:tcW w:w="2089" w:type="dxa"/>
            <w:vMerge/>
            <w:tcBorders>
              <w:bottom w:val="single" w:sz="4" w:space="0" w:color="auto"/>
            </w:tcBorders>
          </w:tcPr>
          <w:p w14:paraId="45230DBC"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6CD2C6A1"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6D1AFD74"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3F7A4BCB" w14:textId="77777777" w:rsidR="00AB0EC9" w:rsidRPr="00963CAB" w:rsidRDefault="00AB0EC9" w:rsidP="00086CBA">
            <w:pPr>
              <w:rPr>
                <w:rFonts w:cstheme="minorHAnsi"/>
                <w:sz w:val="18"/>
                <w:szCs w:val="18"/>
              </w:rPr>
            </w:pPr>
          </w:p>
        </w:tc>
      </w:tr>
      <w:tr w:rsidR="00AB0EC9" w:rsidRPr="00963CAB" w14:paraId="5A05BF6D" w14:textId="77777777" w:rsidTr="00086CBA">
        <w:trPr>
          <w:trHeight w:val="300"/>
        </w:trPr>
        <w:tc>
          <w:tcPr>
            <w:tcW w:w="9062" w:type="dxa"/>
            <w:gridSpan w:val="4"/>
            <w:shd w:val="clear" w:color="auto" w:fill="DEEAF6" w:themeFill="accent5" w:themeFillTint="33"/>
          </w:tcPr>
          <w:p w14:paraId="7ACB082E" w14:textId="77777777" w:rsidR="00AB0EC9" w:rsidRPr="00963CAB" w:rsidRDefault="00AB0EC9" w:rsidP="00086CBA">
            <w:pPr>
              <w:rPr>
                <w:rFonts w:cstheme="minorHAnsi"/>
                <w:b/>
                <w:bCs/>
                <w:sz w:val="18"/>
                <w:szCs w:val="18"/>
              </w:rPr>
            </w:pPr>
            <w:r w:rsidRPr="00963CAB">
              <w:rPr>
                <w:rFonts w:cstheme="minorHAnsi"/>
                <w:b/>
                <w:bCs/>
                <w:sz w:val="18"/>
                <w:szCs w:val="18"/>
              </w:rPr>
              <w:t>Finančná operácia / zaradenie/odpisovanie/vyradenie a likvidácia majetku</w:t>
            </w:r>
          </w:p>
        </w:tc>
      </w:tr>
      <w:tr w:rsidR="00AB0EC9" w:rsidRPr="00963CAB" w14:paraId="2DAE2CE7" w14:textId="77777777" w:rsidTr="00086CBA">
        <w:trPr>
          <w:trHeight w:val="300"/>
        </w:trPr>
        <w:tc>
          <w:tcPr>
            <w:tcW w:w="2089" w:type="dxa"/>
            <w:vMerge w:val="restart"/>
          </w:tcPr>
          <w:p w14:paraId="298D9609"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37C19E27" w14:textId="77777777" w:rsidR="00AB0EC9" w:rsidRPr="00963CAB" w:rsidRDefault="00AB0EC9" w:rsidP="00086CBA">
            <w:pPr>
              <w:rPr>
                <w:rFonts w:cstheme="minorHAnsi"/>
                <w:sz w:val="18"/>
                <w:szCs w:val="18"/>
              </w:rPr>
            </w:pPr>
            <w:r w:rsidRPr="00963CAB">
              <w:rPr>
                <w:rFonts w:cstheme="minorHAnsi"/>
                <w:sz w:val="18"/>
                <w:szCs w:val="18"/>
              </w:rPr>
              <w:t>samostatný referent majetku HFÚ</w:t>
            </w:r>
          </w:p>
        </w:tc>
        <w:tc>
          <w:tcPr>
            <w:tcW w:w="3405" w:type="dxa"/>
            <w:vMerge w:val="restart"/>
          </w:tcPr>
          <w:p w14:paraId="19DD1191"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rozhodnutiami vydanými na základe osobitných predpisov (zákon o účtovníctve, zákon o v.v.i.</w:t>
            </w:r>
            <w:r>
              <w:rPr>
                <w:rStyle w:val="Odkaznapoznmkupodiarou"/>
                <w:rFonts w:cstheme="minorHAnsi"/>
                <w:sz w:val="18"/>
                <w:szCs w:val="18"/>
              </w:rPr>
              <w:footnoteReference w:id="7"/>
            </w:r>
            <w:r w:rsidRPr="00963CAB">
              <w:rPr>
                <w:rFonts w:cstheme="minorHAnsi"/>
                <w:sz w:val="18"/>
                <w:szCs w:val="18"/>
              </w:rPr>
              <w:t>, zákon o dani z príjmov, a pod.)</w:t>
            </w:r>
          </w:p>
          <w:p w14:paraId="50F7A185"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rozhodnutiami/súhlasmi relevantných orgánov</w:t>
            </w:r>
          </w:p>
          <w:p w14:paraId="46FC4DD9"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 xml:space="preserve">s uzatvorenými zmluvami </w:t>
            </w:r>
          </w:p>
          <w:p w14:paraId="58435233"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vnútornými predpismi</w:t>
            </w:r>
          </w:p>
        </w:tc>
        <w:tc>
          <w:tcPr>
            <w:tcW w:w="1171" w:type="dxa"/>
            <w:vMerge w:val="restart"/>
          </w:tcPr>
          <w:p w14:paraId="29B55C99" w14:textId="77777777" w:rsidR="00AB0EC9" w:rsidRPr="00963CAB" w:rsidRDefault="00AB0EC9" w:rsidP="00086CBA">
            <w:pPr>
              <w:rPr>
                <w:rFonts w:cstheme="minorHAnsi"/>
                <w:sz w:val="18"/>
                <w:szCs w:val="18"/>
              </w:rPr>
            </w:pPr>
            <w:r>
              <w:rPr>
                <w:rFonts w:cstheme="minorHAnsi"/>
                <w:sz w:val="18"/>
                <w:szCs w:val="18"/>
              </w:rPr>
              <w:t>Príloha č. 12</w:t>
            </w:r>
          </w:p>
        </w:tc>
      </w:tr>
      <w:tr w:rsidR="00AB0EC9" w:rsidRPr="00963CAB" w14:paraId="5A0C2321" w14:textId="77777777" w:rsidTr="00086CBA">
        <w:trPr>
          <w:trHeight w:val="300"/>
        </w:trPr>
        <w:tc>
          <w:tcPr>
            <w:tcW w:w="2089" w:type="dxa"/>
            <w:vMerge/>
            <w:tcBorders>
              <w:bottom w:val="single" w:sz="4" w:space="0" w:color="auto"/>
            </w:tcBorders>
          </w:tcPr>
          <w:p w14:paraId="0DFD7329"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4F37AC2F"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25D55B12"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05138CC5" w14:textId="77777777" w:rsidR="00AB0EC9" w:rsidRPr="00963CAB" w:rsidRDefault="00AB0EC9" w:rsidP="00086CBA">
            <w:pPr>
              <w:rPr>
                <w:rFonts w:cstheme="minorHAnsi"/>
                <w:sz w:val="18"/>
                <w:szCs w:val="18"/>
              </w:rPr>
            </w:pPr>
          </w:p>
        </w:tc>
      </w:tr>
      <w:tr w:rsidR="00086CBA" w:rsidRPr="00963CAB" w14:paraId="67330A0F" w14:textId="77777777" w:rsidTr="00086CBA">
        <w:trPr>
          <w:trHeight w:val="300"/>
        </w:trPr>
        <w:tc>
          <w:tcPr>
            <w:tcW w:w="9062" w:type="dxa"/>
            <w:gridSpan w:val="4"/>
            <w:tcBorders>
              <w:left w:val="nil"/>
              <w:bottom w:val="nil"/>
              <w:right w:val="nil"/>
            </w:tcBorders>
            <w:shd w:val="clear" w:color="auto" w:fill="auto"/>
          </w:tcPr>
          <w:p w14:paraId="6AB2C4C1" w14:textId="77777777" w:rsidR="00086CBA" w:rsidRPr="00963CAB" w:rsidRDefault="00086CBA" w:rsidP="00086CBA">
            <w:pPr>
              <w:rPr>
                <w:rFonts w:cstheme="minorHAnsi"/>
                <w:b/>
                <w:bCs/>
                <w:sz w:val="18"/>
                <w:szCs w:val="18"/>
              </w:rPr>
            </w:pPr>
          </w:p>
        </w:tc>
      </w:tr>
      <w:tr w:rsidR="00086CBA" w:rsidRPr="00963CAB" w14:paraId="3A0EC940" w14:textId="77777777" w:rsidTr="00086CBA">
        <w:trPr>
          <w:trHeight w:val="300"/>
        </w:trPr>
        <w:tc>
          <w:tcPr>
            <w:tcW w:w="9062" w:type="dxa"/>
            <w:gridSpan w:val="4"/>
            <w:tcBorders>
              <w:top w:val="nil"/>
              <w:left w:val="nil"/>
              <w:bottom w:val="nil"/>
              <w:right w:val="nil"/>
            </w:tcBorders>
            <w:shd w:val="clear" w:color="auto" w:fill="auto"/>
          </w:tcPr>
          <w:p w14:paraId="2499C45C" w14:textId="77777777" w:rsidR="00086CBA" w:rsidRPr="00963CAB" w:rsidRDefault="00086CBA" w:rsidP="00086CBA">
            <w:pPr>
              <w:rPr>
                <w:rFonts w:cstheme="minorHAnsi"/>
                <w:b/>
                <w:bCs/>
                <w:sz w:val="18"/>
                <w:szCs w:val="18"/>
              </w:rPr>
            </w:pPr>
          </w:p>
        </w:tc>
      </w:tr>
      <w:tr w:rsidR="00086CBA" w:rsidRPr="00963CAB" w14:paraId="66A618F5" w14:textId="77777777" w:rsidTr="00086CBA">
        <w:trPr>
          <w:trHeight w:val="300"/>
        </w:trPr>
        <w:tc>
          <w:tcPr>
            <w:tcW w:w="9062" w:type="dxa"/>
            <w:gridSpan w:val="4"/>
            <w:tcBorders>
              <w:top w:val="nil"/>
              <w:left w:val="nil"/>
              <w:bottom w:val="nil"/>
              <w:right w:val="nil"/>
            </w:tcBorders>
            <w:shd w:val="clear" w:color="auto" w:fill="auto"/>
          </w:tcPr>
          <w:p w14:paraId="5D92DFF1" w14:textId="77777777" w:rsidR="00086CBA" w:rsidRPr="00963CAB" w:rsidRDefault="00086CBA" w:rsidP="00086CBA">
            <w:pPr>
              <w:rPr>
                <w:rFonts w:cstheme="minorHAnsi"/>
                <w:b/>
                <w:bCs/>
                <w:sz w:val="18"/>
                <w:szCs w:val="18"/>
              </w:rPr>
            </w:pPr>
          </w:p>
        </w:tc>
      </w:tr>
      <w:tr w:rsidR="00AB0EC9" w:rsidRPr="00963CAB" w14:paraId="5AC4F4F4" w14:textId="77777777" w:rsidTr="00086CBA">
        <w:trPr>
          <w:trHeight w:val="300"/>
        </w:trPr>
        <w:tc>
          <w:tcPr>
            <w:tcW w:w="9062" w:type="dxa"/>
            <w:gridSpan w:val="4"/>
            <w:tcBorders>
              <w:top w:val="single" w:sz="4" w:space="0" w:color="auto"/>
            </w:tcBorders>
            <w:shd w:val="clear" w:color="auto" w:fill="DEEAF6" w:themeFill="accent5" w:themeFillTint="33"/>
          </w:tcPr>
          <w:p w14:paraId="1EAC805B" w14:textId="77777777" w:rsidR="00AB0EC9" w:rsidRPr="00963CAB" w:rsidRDefault="00AB0EC9" w:rsidP="00086CBA">
            <w:pPr>
              <w:rPr>
                <w:rFonts w:cstheme="minorHAnsi"/>
                <w:b/>
                <w:bCs/>
                <w:sz w:val="18"/>
                <w:szCs w:val="18"/>
              </w:rPr>
            </w:pPr>
            <w:r w:rsidRPr="00963CAB">
              <w:rPr>
                <w:rFonts w:cstheme="minorHAnsi"/>
                <w:b/>
                <w:bCs/>
                <w:sz w:val="18"/>
                <w:szCs w:val="18"/>
              </w:rPr>
              <w:lastRenderedPageBreak/>
              <w:t>Finančná operácia / opravné položky a rezervy</w:t>
            </w:r>
          </w:p>
        </w:tc>
      </w:tr>
      <w:tr w:rsidR="00AB0EC9" w:rsidRPr="00963CAB" w14:paraId="4B710A55" w14:textId="77777777" w:rsidTr="00086CBA">
        <w:trPr>
          <w:trHeight w:val="300"/>
        </w:trPr>
        <w:tc>
          <w:tcPr>
            <w:tcW w:w="2089" w:type="dxa"/>
            <w:vMerge w:val="restart"/>
          </w:tcPr>
          <w:p w14:paraId="50F622EF"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0DA7130E" w14:textId="77777777" w:rsidR="00AB0EC9" w:rsidRPr="00963CAB" w:rsidRDefault="00AB0EC9" w:rsidP="00086CBA">
            <w:pPr>
              <w:rPr>
                <w:rFonts w:cstheme="minorHAnsi"/>
                <w:sz w:val="18"/>
                <w:szCs w:val="18"/>
              </w:rPr>
            </w:pPr>
            <w:r w:rsidRPr="00963CAB">
              <w:rPr>
                <w:rFonts w:cstheme="minorHAnsi"/>
                <w:sz w:val="18"/>
                <w:szCs w:val="18"/>
              </w:rPr>
              <w:t>samostatný referent účtovníctva HFÚ</w:t>
            </w:r>
          </w:p>
        </w:tc>
        <w:tc>
          <w:tcPr>
            <w:tcW w:w="3405" w:type="dxa"/>
            <w:vMerge w:val="restart"/>
          </w:tcPr>
          <w:p w14:paraId="5D92A699"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osobitnými predpismi (zákon o účtovníctve, postupy účtovania</w:t>
            </w:r>
            <w:r>
              <w:rPr>
                <w:rStyle w:val="Odkaznapoznmkupodiarou"/>
                <w:rFonts w:cstheme="minorHAnsi"/>
                <w:sz w:val="18"/>
                <w:szCs w:val="18"/>
              </w:rPr>
              <w:footnoteReference w:id="8"/>
            </w:r>
            <w:r w:rsidRPr="00963CAB">
              <w:rPr>
                <w:rFonts w:cstheme="minorHAnsi"/>
                <w:sz w:val="18"/>
                <w:szCs w:val="18"/>
              </w:rPr>
              <w:t>)</w:t>
            </w:r>
          </w:p>
          <w:p w14:paraId="5E0E235B"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 xml:space="preserve">vnútornými predpismi </w:t>
            </w:r>
          </w:p>
        </w:tc>
        <w:tc>
          <w:tcPr>
            <w:tcW w:w="1171" w:type="dxa"/>
            <w:vMerge w:val="restart"/>
          </w:tcPr>
          <w:p w14:paraId="5F6F49DA" w14:textId="77777777" w:rsidR="00AB0EC9" w:rsidRPr="00963CAB" w:rsidRDefault="00AB0EC9" w:rsidP="00086CBA">
            <w:pPr>
              <w:rPr>
                <w:rFonts w:cstheme="minorHAnsi"/>
                <w:sz w:val="18"/>
                <w:szCs w:val="18"/>
              </w:rPr>
            </w:pPr>
            <w:r>
              <w:rPr>
                <w:rFonts w:cstheme="minorHAnsi"/>
                <w:sz w:val="18"/>
                <w:szCs w:val="18"/>
              </w:rPr>
              <w:t>Príloha č. 12</w:t>
            </w:r>
          </w:p>
        </w:tc>
      </w:tr>
      <w:tr w:rsidR="00AB0EC9" w:rsidRPr="00963CAB" w14:paraId="7517E6F6" w14:textId="77777777" w:rsidTr="00086CBA">
        <w:trPr>
          <w:trHeight w:val="300"/>
        </w:trPr>
        <w:tc>
          <w:tcPr>
            <w:tcW w:w="2089" w:type="dxa"/>
            <w:vMerge/>
          </w:tcPr>
          <w:p w14:paraId="4AA64C6C" w14:textId="77777777" w:rsidR="00AB0EC9" w:rsidRPr="00963CAB" w:rsidRDefault="00AB0EC9" w:rsidP="00086CBA">
            <w:pPr>
              <w:rPr>
                <w:rFonts w:cstheme="minorHAnsi"/>
                <w:sz w:val="18"/>
                <w:szCs w:val="18"/>
              </w:rPr>
            </w:pPr>
          </w:p>
        </w:tc>
        <w:tc>
          <w:tcPr>
            <w:tcW w:w="2397" w:type="dxa"/>
          </w:tcPr>
          <w:p w14:paraId="68CEBA80"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Pr>
          <w:p w14:paraId="5DD5B696" w14:textId="77777777" w:rsidR="00AB0EC9" w:rsidRPr="00963CAB" w:rsidRDefault="00AB0EC9" w:rsidP="00086CBA">
            <w:pPr>
              <w:rPr>
                <w:rFonts w:cstheme="minorHAnsi"/>
                <w:sz w:val="18"/>
                <w:szCs w:val="18"/>
              </w:rPr>
            </w:pPr>
          </w:p>
        </w:tc>
        <w:tc>
          <w:tcPr>
            <w:tcW w:w="1171" w:type="dxa"/>
            <w:vMerge/>
          </w:tcPr>
          <w:p w14:paraId="6ACA7C85" w14:textId="77777777" w:rsidR="00AB0EC9" w:rsidRPr="00963CAB" w:rsidRDefault="00AB0EC9" w:rsidP="00086CBA">
            <w:pPr>
              <w:rPr>
                <w:rFonts w:cstheme="minorHAnsi"/>
                <w:sz w:val="18"/>
                <w:szCs w:val="18"/>
              </w:rPr>
            </w:pPr>
          </w:p>
        </w:tc>
      </w:tr>
      <w:tr w:rsidR="00AB0EC9" w:rsidRPr="00963CAB" w14:paraId="0E133AA8" w14:textId="77777777" w:rsidTr="000350D9">
        <w:trPr>
          <w:trHeight w:val="300"/>
        </w:trPr>
        <w:tc>
          <w:tcPr>
            <w:tcW w:w="9062" w:type="dxa"/>
            <w:gridSpan w:val="4"/>
            <w:shd w:val="clear" w:color="auto" w:fill="D9E2F3" w:themeFill="accent1" w:themeFillTint="33"/>
          </w:tcPr>
          <w:p w14:paraId="310453E5" w14:textId="77777777" w:rsidR="00AB0EC9" w:rsidRPr="00963CAB" w:rsidRDefault="00AB0EC9" w:rsidP="00086CBA">
            <w:pPr>
              <w:rPr>
                <w:rFonts w:cstheme="minorHAnsi"/>
                <w:sz w:val="18"/>
                <w:szCs w:val="18"/>
              </w:rPr>
            </w:pPr>
            <w:r w:rsidRPr="00963CAB">
              <w:rPr>
                <w:rFonts w:cstheme="minorHAnsi"/>
                <w:b/>
                <w:bCs/>
                <w:sz w:val="18"/>
                <w:szCs w:val="18"/>
              </w:rPr>
              <w:t>Finančná operácia / škodové udalosti/inventarizačné rozdiely/náhrada škody</w:t>
            </w:r>
          </w:p>
        </w:tc>
      </w:tr>
      <w:tr w:rsidR="00AB0EC9" w:rsidRPr="00963CAB" w14:paraId="48BBA00E" w14:textId="77777777" w:rsidTr="00086CBA">
        <w:trPr>
          <w:trHeight w:val="300"/>
        </w:trPr>
        <w:tc>
          <w:tcPr>
            <w:tcW w:w="2089" w:type="dxa"/>
            <w:vMerge w:val="restart"/>
          </w:tcPr>
          <w:p w14:paraId="12BDF6EE" w14:textId="77777777" w:rsidR="00AB0EC9" w:rsidRPr="00963CAB" w:rsidRDefault="00AB0EC9" w:rsidP="00086CBA">
            <w:pPr>
              <w:rPr>
                <w:rFonts w:cstheme="minorHAnsi"/>
                <w:sz w:val="18"/>
                <w:szCs w:val="18"/>
              </w:rPr>
            </w:pPr>
            <w:r w:rsidRPr="00963CAB">
              <w:rPr>
                <w:rFonts w:cstheme="minorHAnsi"/>
                <w:sz w:val="18"/>
                <w:szCs w:val="18"/>
              </w:rPr>
              <w:t>HFÚ</w:t>
            </w:r>
          </w:p>
        </w:tc>
        <w:tc>
          <w:tcPr>
            <w:tcW w:w="2397" w:type="dxa"/>
          </w:tcPr>
          <w:p w14:paraId="1CB6CF45" w14:textId="77777777" w:rsidR="00AB0EC9" w:rsidRPr="00963CAB" w:rsidRDefault="00AB0EC9" w:rsidP="00086CBA">
            <w:pPr>
              <w:rPr>
                <w:rFonts w:cstheme="minorHAnsi"/>
                <w:sz w:val="18"/>
                <w:szCs w:val="18"/>
              </w:rPr>
            </w:pPr>
            <w:r w:rsidRPr="00963CAB">
              <w:rPr>
                <w:rFonts w:cstheme="minorHAnsi"/>
                <w:sz w:val="18"/>
                <w:szCs w:val="18"/>
              </w:rPr>
              <w:t>samostatný referent účtovníctva HFÚ</w:t>
            </w:r>
          </w:p>
        </w:tc>
        <w:tc>
          <w:tcPr>
            <w:tcW w:w="3405" w:type="dxa"/>
            <w:vMerge w:val="restart"/>
          </w:tcPr>
          <w:p w14:paraId="2C3A567F"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osobitnými predpismi (zákon o účtovníctve, postupy účtovania, zákonník práce</w:t>
            </w:r>
            <w:r>
              <w:rPr>
                <w:rStyle w:val="Odkaznapoznmkupodiarou"/>
                <w:rFonts w:cstheme="minorHAnsi"/>
                <w:sz w:val="18"/>
                <w:szCs w:val="18"/>
              </w:rPr>
              <w:footnoteReference w:id="9"/>
            </w:r>
            <w:r w:rsidRPr="00963CAB">
              <w:rPr>
                <w:rFonts w:cstheme="minorHAnsi"/>
                <w:sz w:val="18"/>
                <w:szCs w:val="18"/>
              </w:rPr>
              <w:t>)</w:t>
            </w:r>
          </w:p>
          <w:p w14:paraId="5515041A"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rozhodnutiami príslušných komisií</w:t>
            </w:r>
          </w:p>
          <w:p w14:paraId="224B3B9A" w14:textId="77777777" w:rsidR="00AB0EC9" w:rsidRPr="00963CAB" w:rsidRDefault="00AB0EC9" w:rsidP="00086CBA">
            <w:pPr>
              <w:pStyle w:val="Odsekzoznamu"/>
              <w:numPr>
                <w:ilvl w:val="0"/>
                <w:numId w:val="4"/>
              </w:numPr>
              <w:rPr>
                <w:rFonts w:cstheme="minorHAnsi"/>
                <w:sz w:val="18"/>
                <w:szCs w:val="18"/>
              </w:rPr>
            </w:pPr>
            <w:r w:rsidRPr="00963CAB">
              <w:rPr>
                <w:rFonts w:cstheme="minorHAnsi"/>
                <w:sz w:val="18"/>
                <w:szCs w:val="18"/>
              </w:rPr>
              <w:t xml:space="preserve">vnútornými predpismi </w:t>
            </w:r>
          </w:p>
        </w:tc>
        <w:tc>
          <w:tcPr>
            <w:tcW w:w="1171" w:type="dxa"/>
            <w:vMerge w:val="restart"/>
          </w:tcPr>
          <w:p w14:paraId="3B3A5AD6" w14:textId="77777777" w:rsidR="00AB0EC9" w:rsidRPr="00963CAB" w:rsidRDefault="00AB0EC9" w:rsidP="00086CBA">
            <w:pPr>
              <w:rPr>
                <w:rFonts w:cstheme="minorHAnsi"/>
                <w:sz w:val="18"/>
                <w:szCs w:val="18"/>
              </w:rPr>
            </w:pPr>
            <w:r>
              <w:rPr>
                <w:rFonts w:cstheme="minorHAnsi"/>
                <w:sz w:val="18"/>
                <w:szCs w:val="18"/>
              </w:rPr>
              <w:t>Príloha č. 12</w:t>
            </w:r>
          </w:p>
        </w:tc>
      </w:tr>
      <w:tr w:rsidR="00AB0EC9" w:rsidRPr="00963CAB" w14:paraId="403AE3DC" w14:textId="77777777" w:rsidTr="00086CBA">
        <w:trPr>
          <w:trHeight w:val="300"/>
        </w:trPr>
        <w:tc>
          <w:tcPr>
            <w:tcW w:w="2089" w:type="dxa"/>
            <w:vMerge/>
            <w:tcBorders>
              <w:bottom w:val="single" w:sz="4" w:space="0" w:color="auto"/>
            </w:tcBorders>
          </w:tcPr>
          <w:p w14:paraId="60F80A88"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26B8EE42" w14:textId="77777777" w:rsidR="00AB0EC9" w:rsidRPr="00963CAB" w:rsidRDefault="00AB0EC9" w:rsidP="00086CBA">
            <w:pPr>
              <w:rPr>
                <w:rFonts w:cstheme="minorHAnsi"/>
                <w:sz w:val="18"/>
                <w:szCs w:val="18"/>
              </w:rPr>
            </w:pPr>
            <w:r w:rsidRPr="00963CAB">
              <w:rPr>
                <w:rFonts w:cstheme="minorHAnsi"/>
                <w:sz w:val="18"/>
                <w:szCs w:val="18"/>
              </w:rPr>
              <w:t>vedúci zamestnanec HFÚ</w:t>
            </w:r>
          </w:p>
        </w:tc>
        <w:tc>
          <w:tcPr>
            <w:tcW w:w="3405" w:type="dxa"/>
            <w:vMerge/>
            <w:tcBorders>
              <w:bottom w:val="single" w:sz="4" w:space="0" w:color="auto"/>
            </w:tcBorders>
          </w:tcPr>
          <w:p w14:paraId="1F990E34"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4DC2AB85" w14:textId="77777777" w:rsidR="00AB0EC9" w:rsidRPr="00963CAB" w:rsidRDefault="00AB0EC9" w:rsidP="00086CBA">
            <w:pPr>
              <w:rPr>
                <w:rFonts w:cstheme="minorHAnsi"/>
                <w:sz w:val="18"/>
                <w:szCs w:val="18"/>
              </w:rPr>
            </w:pPr>
          </w:p>
        </w:tc>
      </w:tr>
      <w:tr w:rsidR="00AB0EC9" w:rsidRPr="00963CAB" w14:paraId="0B7A6018" w14:textId="77777777" w:rsidTr="00086CBA">
        <w:trPr>
          <w:trHeight w:val="300"/>
        </w:trPr>
        <w:tc>
          <w:tcPr>
            <w:tcW w:w="9062" w:type="dxa"/>
            <w:gridSpan w:val="4"/>
            <w:shd w:val="clear" w:color="auto" w:fill="DEEAF6" w:themeFill="accent5" w:themeFillTint="33"/>
          </w:tcPr>
          <w:p w14:paraId="2E4440E5" w14:textId="77777777" w:rsidR="00AB0EC9" w:rsidRPr="00963CAB" w:rsidRDefault="00AB0EC9" w:rsidP="00086CBA">
            <w:pPr>
              <w:rPr>
                <w:rFonts w:cstheme="minorHAnsi"/>
                <w:b/>
                <w:bCs/>
                <w:sz w:val="18"/>
                <w:szCs w:val="18"/>
              </w:rPr>
            </w:pPr>
            <w:r w:rsidRPr="00963CAB">
              <w:rPr>
                <w:rFonts w:cstheme="minorHAnsi"/>
                <w:b/>
                <w:bCs/>
                <w:sz w:val="18"/>
                <w:szCs w:val="18"/>
              </w:rPr>
              <w:t>Finančná operácia / pracovná zmluva/zmena pracovnej zmluvy</w:t>
            </w:r>
          </w:p>
        </w:tc>
      </w:tr>
      <w:tr w:rsidR="00AB0EC9" w:rsidRPr="00963CAB" w14:paraId="018A08E2" w14:textId="77777777" w:rsidTr="00086CBA">
        <w:trPr>
          <w:trHeight w:val="300"/>
        </w:trPr>
        <w:tc>
          <w:tcPr>
            <w:tcW w:w="2089" w:type="dxa"/>
            <w:vMerge w:val="restart"/>
          </w:tcPr>
          <w:p w14:paraId="70C53675" w14:textId="0799B4E5" w:rsidR="00AB0EC9" w:rsidRPr="00963CAB" w:rsidRDefault="00AB0EC9" w:rsidP="00086CBA">
            <w:pPr>
              <w:rPr>
                <w:rFonts w:cstheme="minorHAnsi"/>
                <w:sz w:val="18"/>
                <w:szCs w:val="18"/>
              </w:rPr>
            </w:pPr>
            <w:r>
              <w:rPr>
                <w:rFonts w:cstheme="minorHAnsi"/>
                <w:sz w:val="18"/>
                <w:szCs w:val="18"/>
              </w:rPr>
              <w:t>HFÚ</w:t>
            </w:r>
            <w:r w:rsidR="00A519E1">
              <w:rPr>
                <w:rFonts w:cstheme="minorHAnsi"/>
                <w:sz w:val="18"/>
                <w:szCs w:val="18"/>
              </w:rPr>
              <w:t>/riaditeľ</w:t>
            </w:r>
          </w:p>
        </w:tc>
        <w:tc>
          <w:tcPr>
            <w:tcW w:w="2397" w:type="dxa"/>
          </w:tcPr>
          <w:p w14:paraId="58C71A1E" w14:textId="77777777" w:rsidR="00AB0EC9" w:rsidRPr="00963CAB" w:rsidRDefault="00AB0EC9" w:rsidP="00086CBA">
            <w:pPr>
              <w:rPr>
                <w:rFonts w:cstheme="minorHAnsi"/>
                <w:sz w:val="18"/>
                <w:szCs w:val="18"/>
              </w:rPr>
            </w:pPr>
            <w:r>
              <w:rPr>
                <w:rFonts w:cstheme="minorHAnsi"/>
                <w:sz w:val="18"/>
                <w:szCs w:val="18"/>
              </w:rPr>
              <w:t>samostatný referent personálnej a mzdovej agendy HFÚ</w:t>
            </w:r>
          </w:p>
        </w:tc>
        <w:tc>
          <w:tcPr>
            <w:tcW w:w="3405" w:type="dxa"/>
            <w:vMerge w:val="restart"/>
          </w:tcPr>
          <w:p w14:paraId="6941D53A"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osobitnými predpismi (zákon o</w:t>
            </w:r>
            <w:r>
              <w:rPr>
                <w:rFonts w:cstheme="minorHAnsi"/>
                <w:sz w:val="18"/>
                <w:szCs w:val="18"/>
              </w:rPr>
              <w:t> výkone práce vo verejnom záujme</w:t>
            </w:r>
            <w:r>
              <w:rPr>
                <w:rStyle w:val="Odkaznapoznmkupodiarou"/>
                <w:rFonts w:cstheme="minorHAnsi"/>
                <w:sz w:val="18"/>
                <w:szCs w:val="18"/>
              </w:rPr>
              <w:footnoteReference w:id="10"/>
            </w:r>
            <w:r>
              <w:rPr>
                <w:rFonts w:cstheme="minorHAnsi"/>
                <w:sz w:val="18"/>
                <w:szCs w:val="18"/>
              </w:rPr>
              <w:t>, zákon o odmeňovaní</w:t>
            </w:r>
            <w:r>
              <w:rPr>
                <w:rStyle w:val="Odkaznapoznmkupodiarou"/>
                <w:rFonts w:cstheme="minorHAnsi"/>
                <w:sz w:val="18"/>
                <w:szCs w:val="18"/>
              </w:rPr>
              <w:footnoteReference w:id="11"/>
            </w:r>
            <w:r>
              <w:rPr>
                <w:rFonts w:cstheme="minorHAnsi"/>
                <w:sz w:val="18"/>
                <w:szCs w:val="18"/>
              </w:rPr>
              <w:t>, zákonník práce, a pod.</w:t>
            </w:r>
            <w:r w:rsidRPr="00963CAB">
              <w:rPr>
                <w:rFonts w:cstheme="minorHAnsi"/>
                <w:sz w:val="18"/>
                <w:szCs w:val="18"/>
              </w:rPr>
              <w:t>)</w:t>
            </w:r>
          </w:p>
          <w:p w14:paraId="1D9DF43B"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 xml:space="preserve">inými podmienkami poskytnutia a použitia verejných financií (ak je relevantné), napr. podmienky finančného riadenia projektu, </w:t>
            </w:r>
            <w:r w:rsidRPr="00963CAB">
              <w:rPr>
                <w:rFonts w:eastAsiaTheme="minorEastAsia" w:cstheme="minorHAnsi"/>
                <w:sz w:val="18"/>
                <w:szCs w:val="18"/>
              </w:rPr>
              <w:t>špecifické podmienky uvedené v zmluve o poskytnutí finančných prostriedkov, atď.</w:t>
            </w:r>
          </w:p>
          <w:p w14:paraId="4FAF2CF6" w14:textId="77777777" w:rsidR="00AB0EC9" w:rsidRPr="00963CAB" w:rsidRDefault="00AB0EC9" w:rsidP="00086CBA">
            <w:pPr>
              <w:pStyle w:val="Odsekzoznamu"/>
              <w:numPr>
                <w:ilvl w:val="0"/>
                <w:numId w:val="5"/>
              </w:numPr>
              <w:rPr>
                <w:rFonts w:cstheme="minorHAnsi"/>
                <w:sz w:val="18"/>
                <w:szCs w:val="18"/>
              </w:rPr>
            </w:pPr>
            <w:r w:rsidRPr="00963CAB">
              <w:rPr>
                <w:rFonts w:eastAsiaTheme="minorEastAsia" w:cstheme="minorHAnsi"/>
                <w:sz w:val="18"/>
                <w:szCs w:val="18"/>
              </w:rPr>
              <w:t xml:space="preserve">uzatvorenými </w:t>
            </w:r>
            <w:r>
              <w:rPr>
                <w:rFonts w:eastAsiaTheme="minorEastAsia" w:cstheme="minorHAnsi"/>
                <w:sz w:val="18"/>
                <w:szCs w:val="18"/>
              </w:rPr>
              <w:t>pracovnými zmluvami</w:t>
            </w:r>
          </w:p>
          <w:p w14:paraId="0E5CB5AF" w14:textId="77777777" w:rsidR="00AB0EC9" w:rsidRPr="00342131" w:rsidRDefault="00AB0EC9" w:rsidP="00086CBA">
            <w:pPr>
              <w:pStyle w:val="Odsekzoznamu"/>
              <w:numPr>
                <w:ilvl w:val="0"/>
                <w:numId w:val="5"/>
              </w:numPr>
              <w:rPr>
                <w:rFonts w:cstheme="minorHAnsi"/>
                <w:sz w:val="18"/>
                <w:szCs w:val="18"/>
              </w:rPr>
            </w:pPr>
            <w:r w:rsidRPr="00342131">
              <w:rPr>
                <w:rFonts w:cstheme="minorHAnsi"/>
                <w:sz w:val="18"/>
                <w:szCs w:val="18"/>
              </w:rPr>
              <w:t>vnútornými predpismi</w:t>
            </w:r>
          </w:p>
        </w:tc>
        <w:tc>
          <w:tcPr>
            <w:tcW w:w="1171" w:type="dxa"/>
            <w:vMerge w:val="restart"/>
          </w:tcPr>
          <w:p w14:paraId="15B2A5A9" w14:textId="3E21F91C" w:rsidR="00AB0EC9" w:rsidRPr="00963CAB" w:rsidRDefault="00AB0EC9" w:rsidP="00086CBA">
            <w:pPr>
              <w:rPr>
                <w:rFonts w:cstheme="minorHAnsi"/>
                <w:sz w:val="18"/>
                <w:szCs w:val="18"/>
              </w:rPr>
            </w:pPr>
            <w:r>
              <w:rPr>
                <w:rFonts w:cstheme="minorHAnsi"/>
                <w:sz w:val="18"/>
                <w:szCs w:val="18"/>
              </w:rPr>
              <w:t xml:space="preserve">Príloha č. </w:t>
            </w:r>
            <w:r w:rsidR="00766405">
              <w:rPr>
                <w:rFonts w:cstheme="minorHAnsi"/>
                <w:sz w:val="18"/>
                <w:szCs w:val="18"/>
              </w:rPr>
              <w:t>12</w:t>
            </w:r>
          </w:p>
        </w:tc>
      </w:tr>
      <w:tr w:rsidR="00AB0EC9" w:rsidRPr="00963CAB" w14:paraId="069A543E" w14:textId="77777777" w:rsidTr="00086CBA">
        <w:trPr>
          <w:trHeight w:val="300"/>
        </w:trPr>
        <w:tc>
          <w:tcPr>
            <w:tcW w:w="2089" w:type="dxa"/>
            <w:vMerge/>
          </w:tcPr>
          <w:p w14:paraId="27837A54" w14:textId="77777777" w:rsidR="00AB0EC9" w:rsidRPr="00963CAB" w:rsidRDefault="00AB0EC9" w:rsidP="00086CBA">
            <w:pPr>
              <w:rPr>
                <w:rFonts w:cstheme="minorHAnsi"/>
                <w:sz w:val="18"/>
                <w:szCs w:val="18"/>
              </w:rPr>
            </w:pPr>
          </w:p>
        </w:tc>
        <w:tc>
          <w:tcPr>
            <w:tcW w:w="2397" w:type="dxa"/>
          </w:tcPr>
          <w:p w14:paraId="79F8B324" w14:textId="77777777" w:rsidR="00AB0EC9" w:rsidRPr="00963CAB" w:rsidRDefault="00AB0EC9" w:rsidP="00086CBA">
            <w:pPr>
              <w:rPr>
                <w:rFonts w:cstheme="minorHAnsi"/>
                <w:sz w:val="18"/>
                <w:szCs w:val="18"/>
              </w:rPr>
            </w:pPr>
            <w:r>
              <w:rPr>
                <w:rFonts w:cstheme="minorHAnsi"/>
                <w:sz w:val="18"/>
                <w:szCs w:val="18"/>
              </w:rPr>
              <w:t>riaditeľ</w:t>
            </w:r>
          </w:p>
        </w:tc>
        <w:tc>
          <w:tcPr>
            <w:tcW w:w="3405" w:type="dxa"/>
            <w:vMerge/>
          </w:tcPr>
          <w:p w14:paraId="54FD747C" w14:textId="77777777" w:rsidR="00AB0EC9" w:rsidRPr="00963CAB" w:rsidRDefault="00AB0EC9" w:rsidP="00086CBA">
            <w:pPr>
              <w:rPr>
                <w:rFonts w:cstheme="minorHAnsi"/>
                <w:sz w:val="18"/>
                <w:szCs w:val="18"/>
              </w:rPr>
            </w:pPr>
          </w:p>
        </w:tc>
        <w:tc>
          <w:tcPr>
            <w:tcW w:w="1171" w:type="dxa"/>
            <w:vMerge/>
          </w:tcPr>
          <w:p w14:paraId="1A6A99C8" w14:textId="77777777" w:rsidR="00AB0EC9" w:rsidRPr="00963CAB" w:rsidRDefault="00AB0EC9" w:rsidP="00086CBA">
            <w:pPr>
              <w:rPr>
                <w:rFonts w:cstheme="minorHAnsi"/>
                <w:sz w:val="18"/>
                <w:szCs w:val="18"/>
              </w:rPr>
            </w:pPr>
          </w:p>
        </w:tc>
      </w:tr>
      <w:tr w:rsidR="00AB0EC9" w:rsidRPr="00963CAB" w14:paraId="46F7EA20" w14:textId="77777777" w:rsidTr="00086CBA">
        <w:trPr>
          <w:trHeight w:val="300"/>
        </w:trPr>
        <w:tc>
          <w:tcPr>
            <w:tcW w:w="2089" w:type="dxa"/>
            <w:vMerge/>
          </w:tcPr>
          <w:p w14:paraId="699E860B" w14:textId="77777777" w:rsidR="00AB0EC9" w:rsidRPr="00963CAB" w:rsidRDefault="00AB0EC9" w:rsidP="00086CBA">
            <w:pPr>
              <w:rPr>
                <w:rFonts w:cstheme="minorHAnsi"/>
                <w:sz w:val="18"/>
                <w:szCs w:val="18"/>
              </w:rPr>
            </w:pPr>
          </w:p>
        </w:tc>
        <w:tc>
          <w:tcPr>
            <w:tcW w:w="2397" w:type="dxa"/>
          </w:tcPr>
          <w:p w14:paraId="018944B1" w14:textId="7263A72A" w:rsidR="00AB0EC9" w:rsidRPr="00963CAB" w:rsidRDefault="00A519E1" w:rsidP="00086CBA">
            <w:pPr>
              <w:rPr>
                <w:rFonts w:cstheme="minorHAnsi"/>
                <w:sz w:val="18"/>
                <w:szCs w:val="18"/>
              </w:rPr>
            </w:pPr>
            <w:r>
              <w:rPr>
                <w:rFonts w:cstheme="minorHAnsi"/>
                <w:sz w:val="18"/>
                <w:szCs w:val="18"/>
              </w:rPr>
              <w:t>vedúci zamestnanec HFÚ</w:t>
            </w:r>
          </w:p>
        </w:tc>
        <w:tc>
          <w:tcPr>
            <w:tcW w:w="3405" w:type="dxa"/>
            <w:vMerge w:val="restart"/>
          </w:tcPr>
          <w:p w14:paraId="2BBE383A" w14:textId="77777777" w:rsidR="00AB0EC9" w:rsidRDefault="00AB0EC9" w:rsidP="00086CBA">
            <w:pPr>
              <w:pStyle w:val="Odsekzoznamu"/>
              <w:numPr>
                <w:ilvl w:val="0"/>
                <w:numId w:val="5"/>
              </w:numPr>
              <w:rPr>
                <w:rFonts w:cstheme="minorHAnsi"/>
                <w:sz w:val="18"/>
                <w:szCs w:val="18"/>
              </w:rPr>
            </w:pPr>
            <w:r w:rsidRPr="00963CAB">
              <w:rPr>
                <w:rFonts w:cstheme="minorHAnsi"/>
                <w:sz w:val="18"/>
                <w:szCs w:val="18"/>
              </w:rPr>
              <w:t>rozpočtom</w:t>
            </w:r>
          </w:p>
          <w:p w14:paraId="0A1CF4F9" w14:textId="101E886C" w:rsidR="00A519E1" w:rsidRPr="00342131" w:rsidRDefault="00A519E1" w:rsidP="00086CBA">
            <w:pPr>
              <w:pStyle w:val="Odsekzoznamu"/>
              <w:numPr>
                <w:ilvl w:val="0"/>
                <w:numId w:val="5"/>
              </w:numPr>
              <w:rPr>
                <w:rFonts w:cstheme="minorHAnsi"/>
                <w:sz w:val="18"/>
                <w:szCs w:val="18"/>
              </w:rPr>
            </w:pPr>
            <w:r>
              <w:rPr>
                <w:rFonts w:cstheme="minorHAnsi"/>
                <w:sz w:val="18"/>
                <w:szCs w:val="18"/>
              </w:rPr>
              <w:t>vnútornými predpismi</w:t>
            </w:r>
          </w:p>
        </w:tc>
        <w:tc>
          <w:tcPr>
            <w:tcW w:w="1171" w:type="dxa"/>
            <w:vMerge/>
          </w:tcPr>
          <w:p w14:paraId="13EEB08E" w14:textId="77777777" w:rsidR="00AB0EC9" w:rsidRPr="00963CAB" w:rsidRDefault="00AB0EC9" w:rsidP="00086CBA">
            <w:pPr>
              <w:rPr>
                <w:rFonts w:cstheme="minorHAnsi"/>
                <w:sz w:val="18"/>
                <w:szCs w:val="18"/>
              </w:rPr>
            </w:pPr>
          </w:p>
        </w:tc>
      </w:tr>
      <w:tr w:rsidR="00AB0EC9" w:rsidRPr="00963CAB" w14:paraId="2BBBE689" w14:textId="77777777" w:rsidTr="00086CBA">
        <w:trPr>
          <w:trHeight w:val="300"/>
        </w:trPr>
        <w:tc>
          <w:tcPr>
            <w:tcW w:w="2089" w:type="dxa"/>
            <w:vMerge/>
            <w:tcBorders>
              <w:bottom w:val="single" w:sz="4" w:space="0" w:color="auto"/>
            </w:tcBorders>
          </w:tcPr>
          <w:p w14:paraId="2FDDA81A"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6586C0C3" w14:textId="5E684BAF" w:rsidR="00AB0EC9" w:rsidRPr="00963CAB" w:rsidRDefault="00A519E1" w:rsidP="00086CBA">
            <w:pPr>
              <w:rPr>
                <w:rFonts w:cstheme="minorHAnsi"/>
                <w:sz w:val="18"/>
                <w:szCs w:val="18"/>
              </w:rPr>
            </w:pPr>
            <w:r>
              <w:rPr>
                <w:rFonts w:cstheme="minorHAnsi"/>
                <w:sz w:val="18"/>
                <w:szCs w:val="18"/>
              </w:rPr>
              <w:t>riaditeľ</w:t>
            </w:r>
          </w:p>
        </w:tc>
        <w:tc>
          <w:tcPr>
            <w:tcW w:w="3405" w:type="dxa"/>
            <w:vMerge/>
            <w:tcBorders>
              <w:bottom w:val="single" w:sz="4" w:space="0" w:color="auto"/>
            </w:tcBorders>
          </w:tcPr>
          <w:p w14:paraId="7D9DF870"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3050EDB4" w14:textId="77777777" w:rsidR="00AB0EC9" w:rsidRPr="00963CAB" w:rsidRDefault="00AB0EC9" w:rsidP="00086CBA">
            <w:pPr>
              <w:rPr>
                <w:rFonts w:cstheme="minorHAnsi"/>
                <w:sz w:val="18"/>
                <w:szCs w:val="18"/>
              </w:rPr>
            </w:pPr>
          </w:p>
        </w:tc>
      </w:tr>
      <w:tr w:rsidR="00AB0EC9" w:rsidRPr="00963CAB" w14:paraId="13E62683" w14:textId="77777777" w:rsidTr="00086CBA">
        <w:trPr>
          <w:trHeight w:val="300"/>
        </w:trPr>
        <w:tc>
          <w:tcPr>
            <w:tcW w:w="9062" w:type="dxa"/>
            <w:gridSpan w:val="4"/>
            <w:shd w:val="clear" w:color="auto" w:fill="DEEAF6" w:themeFill="accent5" w:themeFillTint="33"/>
          </w:tcPr>
          <w:p w14:paraId="6287EEEF" w14:textId="77777777" w:rsidR="00AB0EC9" w:rsidRPr="006A27B8" w:rsidRDefault="00AB0EC9" w:rsidP="00086CBA">
            <w:pPr>
              <w:rPr>
                <w:rFonts w:cstheme="minorHAnsi"/>
                <w:b/>
                <w:bCs/>
                <w:sz w:val="18"/>
                <w:szCs w:val="18"/>
              </w:rPr>
            </w:pPr>
            <w:r w:rsidRPr="006A27B8">
              <w:rPr>
                <w:rFonts w:cstheme="minorHAnsi"/>
                <w:b/>
                <w:bCs/>
                <w:sz w:val="18"/>
                <w:szCs w:val="18"/>
              </w:rPr>
              <w:t>Finančná operácia / predpis miezd</w:t>
            </w:r>
          </w:p>
        </w:tc>
      </w:tr>
      <w:tr w:rsidR="00AB0EC9" w:rsidRPr="00963CAB" w14:paraId="245FD6FC" w14:textId="77777777" w:rsidTr="00086CBA">
        <w:trPr>
          <w:trHeight w:val="300"/>
        </w:trPr>
        <w:tc>
          <w:tcPr>
            <w:tcW w:w="2089" w:type="dxa"/>
            <w:vMerge w:val="restart"/>
          </w:tcPr>
          <w:p w14:paraId="7F602157" w14:textId="77777777" w:rsidR="00AB0EC9" w:rsidRPr="00963CAB" w:rsidRDefault="00AB0EC9" w:rsidP="00086CBA">
            <w:pPr>
              <w:rPr>
                <w:rFonts w:cstheme="minorHAnsi"/>
                <w:sz w:val="18"/>
                <w:szCs w:val="18"/>
              </w:rPr>
            </w:pPr>
            <w:r>
              <w:rPr>
                <w:rFonts w:cstheme="minorHAnsi"/>
                <w:sz w:val="18"/>
                <w:szCs w:val="18"/>
              </w:rPr>
              <w:t>HFÚ</w:t>
            </w:r>
          </w:p>
        </w:tc>
        <w:tc>
          <w:tcPr>
            <w:tcW w:w="2397" w:type="dxa"/>
          </w:tcPr>
          <w:p w14:paraId="25EBF7D3" w14:textId="77777777" w:rsidR="00AB0EC9" w:rsidRPr="00963CAB" w:rsidRDefault="00AB0EC9" w:rsidP="00086CBA">
            <w:pPr>
              <w:rPr>
                <w:rFonts w:cstheme="minorHAnsi"/>
                <w:sz w:val="18"/>
                <w:szCs w:val="18"/>
              </w:rPr>
            </w:pPr>
            <w:r>
              <w:rPr>
                <w:rFonts w:cstheme="minorHAnsi"/>
                <w:sz w:val="18"/>
                <w:szCs w:val="18"/>
              </w:rPr>
              <w:t>samostatný referent personálnej a mzdovej agendy HFÚ</w:t>
            </w:r>
          </w:p>
        </w:tc>
        <w:tc>
          <w:tcPr>
            <w:tcW w:w="3405" w:type="dxa"/>
            <w:vMerge w:val="restart"/>
          </w:tcPr>
          <w:p w14:paraId="16E40340" w14:textId="77777777" w:rsidR="003D6F05" w:rsidRPr="00086CBA" w:rsidRDefault="003D6F05" w:rsidP="003D6F05">
            <w:pPr>
              <w:pStyle w:val="Odsekzoznamu"/>
              <w:numPr>
                <w:ilvl w:val="0"/>
                <w:numId w:val="5"/>
              </w:numPr>
              <w:rPr>
                <w:rFonts w:cstheme="minorHAnsi"/>
                <w:sz w:val="17"/>
                <w:szCs w:val="17"/>
              </w:rPr>
            </w:pPr>
            <w:r w:rsidRPr="00086CBA">
              <w:rPr>
                <w:rFonts w:cstheme="minorHAnsi"/>
                <w:sz w:val="17"/>
                <w:szCs w:val="17"/>
              </w:rPr>
              <w:t>osobitnými predpismi (zákon o výkone práce vo verejnom záujme</w:t>
            </w:r>
            <w:r w:rsidRPr="00086CBA">
              <w:rPr>
                <w:rStyle w:val="Odkaznapoznmkupodiarou"/>
                <w:rFonts w:cstheme="minorHAnsi"/>
                <w:sz w:val="17"/>
                <w:szCs w:val="17"/>
              </w:rPr>
              <w:footnoteReference w:id="12"/>
            </w:r>
            <w:r w:rsidRPr="00086CBA">
              <w:rPr>
                <w:rFonts w:cstheme="minorHAnsi"/>
                <w:sz w:val="17"/>
                <w:szCs w:val="17"/>
              </w:rPr>
              <w:t>, zákon o odmeňovaní</w:t>
            </w:r>
            <w:r w:rsidRPr="00086CBA">
              <w:rPr>
                <w:rStyle w:val="Odkaznapoznmkupodiarou"/>
                <w:rFonts w:cstheme="minorHAnsi"/>
                <w:sz w:val="17"/>
                <w:szCs w:val="17"/>
              </w:rPr>
              <w:footnoteReference w:id="13"/>
            </w:r>
            <w:r w:rsidRPr="00086CBA">
              <w:rPr>
                <w:rFonts w:cstheme="minorHAnsi"/>
                <w:sz w:val="17"/>
                <w:szCs w:val="17"/>
              </w:rPr>
              <w:t>, zákonník práce, a pod.)</w:t>
            </w:r>
          </w:p>
          <w:p w14:paraId="445D62ED" w14:textId="77777777" w:rsidR="003D6F05" w:rsidRPr="00086CBA" w:rsidRDefault="003D6F05" w:rsidP="003D6F05">
            <w:pPr>
              <w:pStyle w:val="Odsekzoznamu"/>
              <w:numPr>
                <w:ilvl w:val="0"/>
                <w:numId w:val="5"/>
              </w:numPr>
              <w:rPr>
                <w:rFonts w:cstheme="minorHAnsi"/>
                <w:sz w:val="17"/>
                <w:szCs w:val="17"/>
              </w:rPr>
            </w:pPr>
            <w:r w:rsidRPr="00086CBA">
              <w:rPr>
                <w:rFonts w:cstheme="minorHAnsi"/>
                <w:sz w:val="17"/>
                <w:szCs w:val="17"/>
              </w:rPr>
              <w:t xml:space="preserve">inými podmienkami poskytnutia a použitia verejných financií (ak je relevantné), napr. podmienky finančného riadenia projektu, </w:t>
            </w:r>
            <w:r w:rsidRPr="00086CBA">
              <w:rPr>
                <w:rFonts w:eastAsiaTheme="minorEastAsia" w:cstheme="minorHAnsi"/>
                <w:sz w:val="17"/>
                <w:szCs w:val="17"/>
              </w:rPr>
              <w:t>špecifické podmienky uvedené v zmluve o poskytnutí finančných prostriedkov, atď.</w:t>
            </w:r>
          </w:p>
          <w:p w14:paraId="4DA8EC2C" w14:textId="6F2BBBAA" w:rsidR="003D6F05" w:rsidRPr="00086CBA" w:rsidRDefault="003D6F05" w:rsidP="003D6F05">
            <w:pPr>
              <w:pStyle w:val="Odsekzoznamu"/>
              <w:numPr>
                <w:ilvl w:val="0"/>
                <w:numId w:val="5"/>
              </w:numPr>
              <w:rPr>
                <w:rFonts w:cstheme="minorHAnsi"/>
                <w:sz w:val="17"/>
                <w:szCs w:val="17"/>
              </w:rPr>
            </w:pPr>
            <w:r w:rsidRPr="00086CBA">
              <w:rPr>
                <w:rFonts w:eastAsiaTheme="minorEastAsia" w:cstheme="minorHAnsi"/>
                <w:sz w:val="17"/>
                <w:szCs w:val="17"/>
              </w:rPr>
              <w:t>uzatvorenými pracovnými zmluvami/dohodami, platovými dekrétmi, a pod.</w:t>
            </w:r>
          </w:p>
          <w:p w14:paraId="688F1ECF" w14:textId="1EC2262D" w:rsidR="00AB0EC9" w:rsidRPr="003D6F05" w:rsidRDefault="003D6F05" w:rsidP="003D6F05">
            <w:pPr>
              <w:pStyle w:val="Odsekzoznamu"/>
              <w:numPr>
                <w:ilvl w:val="0"/>
                <w:numId w:val="5"/>
              </w:numPr>
              <w:rPr>
                <w:rFonts w:cstheme="minorHAnsi"/>
                <w:sz w:val="18"/>
                <w:szCs w:val="18"/>
              </w:rPr>
            </w:pPr>
            <w:r w:rsidRPr="00086CBA">
              <w:rPr>
                <w:rFonts w:cstheme="minorHAnsi"/>
                <w:sz w:val="17"/>
                <w:szCs w:val="17"/>
              </w:rPr>
              <w:t>vnútornými predpismi</w:t>
            </w:r>
          </w:p>
        </w:tc>
        <w:tc>
          <w:tcPr>
            <w:tcW w:w="1171" w:type="dxa"/>
            <w:vMerge w:val="restart"/>
          </w:tcPr>
          <w:p w14:paraId="559DDE23" w14:textId="77777777" w:rsidR="00AB0EC9" w:rsidRPr="00963CAB" w:rsidRDefault="00AB0EC9" w:rsidP="00086CBA">
            <w:pPr>
              <w:rPr>
                <w:rFonts w:cstheme="minorHAnsi"/>
                <w:sz w:val="18"/>
                <w:szCs w:val="18"/>
              </w:rPr>
            </w:pPr>
            <w:r>
              <w:rPr>
                <w:rFonts w:cstheme="minorHAnsi"/>
                <w:sz w:val="18"/>
                <w:szCs w:val="18"/>
              </w:rPr>
              <w:t>Príloha č. 9</w:t>
            </w:r>
          </w:p>
        </w:tc>
      </w:tr>
      <w:tr w:rsidR="00AB0EC9" w:rsidRPr="00963CAB" w14:paraId="1EB299B5" w14:textId="77777777" w:rsidTr="00086CBA">
        <w:trPr>
          <w:trHeight w:val="300"/>
        </w:trPr>
        <w:tc>
          <w:tcPr>
            <w:tcW w:w="2089" w:type="dxa"/>
            <w:vMerge/>
          </w:tcPr>
          <w:p w14:paraId="0BC7351A" w14:textId="77777777" w:rsidR="00AB0EC9" w:rsidRPr="00963CAB" w:rsidRDefault="00AB0EC9" w:rsidP="00086CBA">
            <w:pPr>
              <w:rPr>
                <w:rFonts w:cstheme="minorHAnsi"/>
                <w:sz w:val="18"/>
                <w:szCs w:val="18"/>
              </w:rPr>
            </w:pPr>
          </w:p>
        </w:tc>
        <w:tc>
          <w:tcPr>
            <w:tcW w:w="2397" w:type="dxa"/>
          </w:tcPr>
          <w:p w14:paraId="744CD8B8" w14:textId="6BDBACE8" w:rsidR="00AB0EC9" w:rsidRPr="00963CAB" w:rsidRDefault="003D6F05" w:rsidP="00086CBA">
            <w:pPr>
              <w:rPr>
                <w:rFonts w:cstheme="minorHAnsi"/>
                <w:sz w:val="18"/>
                <w:szCs w:val="18"/>
              </w:rPr>
            </w:pPr>
            <w:r>
              <w:rPr>
                <w:rFonts w:cstheme="minorHAnsi"/>
                <w:sz w:val="18"/>
                <w:szCs w:val="18"/>
              </w:rPr>
              <w:t>vedúci zamestnanec HFÚ</w:t>
            </w:r>
            <w:r w:rsidR="006D0B6C">
              <w:rPr>
                <w:rFonts w:cstheme="minorHAnsi"/>
                <w:sz w:val="18"/>
                <w:szCs w:val="18"/>
              </w:rPr>
              <w:t xml:space="preserve"> </w:t>
            </w:r>
          </w:p>
        </w:tc>
        <w:tc>
          <w:tcPr>
            <w:tcW w:w="3405" w:type="dxa"/>
            <w:vMerge/>
          </w:tcPr>
          <w:p w14:paraId="4323067A" w14:textId="77777777" w:rsidR="00AB0EC9" w:rsidRPr="00963CAB" w:rsidRDefault="00AB0EC9" w:rsidP="00086CBA">
            <w:pPr>
              <w:rPr>
                <w:rFonts w:cstheme="minorHAnsi"/>
                <w:sz w:val="18"/>
                <w:szCs w:val="18"/>
              </w:rPr>
            </w:pPr>
          </w:p>
        </w:tc>
        <w:tc>
          <w:tcPr>
            <w:tcW w:w="1171" w:type="dxa"/>
            <w:vMerge/>
          </w:tcPr>
          <w:p w14:paraId="31BC4512" w14:textId="77777777" w:rsidR="00AB0EC9" w:rsidRPr="00963CAB" w:rsidRDefault="00AB0EC9" w:rsidP="00086CBA">
            <w:pPr>
              <w:rPr>
                <w:rFonts w:cstheme="minorHAnsi"/>
                <w:sz w:val="18"/>
                <w:szCs w:val="18"/>
              </w:rPr>
            </w:pPr>
          </w:p>
        </w:tc>
      </w:tr>
      <w:tr w:rsidR="00AB0EC9" w:rsidRPr="00963CAB" w14:paraId="1718E891" w14:textId="77777777" w:rsidTr="00086CBA">
        <w:trPr>
          <w:trHeight w:val="300"/>
        </w:trPr>
        <w:tc>
          <w:tcPr>
            <w:tcW w:w="2089" w:type="dxa"/>
            <w:vMerge/>
          </w:tcPr>
          <w:p w14:paraId="44BF8A3F" w14:textId="77777777" w:rsidR="00AB0EC9" w:rsidRPr="00963CAB" w:rsidRDefault="00AB0EC9" w:rsidP="00086CBA">
            <w:pPr>
              <w:rPr>
                <w:rFonts w:cstheme="minorHAnsi"/>
                <w:sz w:val="18"/>
                <w:szCs w:val="18"/>
              </w:rPr>
            </w:pPr>
          </w:p>
        </w:tc>
        <w:tc>
          <w:tcPr>
            <w:tcW w:w="2397" w:type="dxa"/>
          </w:tcPr>
          <w:p w14:paraId="03277665" w14:textId="32BE6143" w:rsidR="00AB0EC9" w:rsidRPr="00963CAB" w:rsidRDefault="00AB0EC9" w:rsidP="00086CBA">
            <w:pPr>
              <w:rPr>
                <w:rFonts w:cstheme="minorHAnsi"/>
                <w:sz w:val="18"/>
                <w:szCs w:val="18"/>
              </w:rPr>
            </w:pPr>
            <w:r>
              <w:rPr>
                <w:rFonts w:cstheme="minorHAnsi"/>
                <w:sz w:val="18"/>
                <w:szCs w:val="18"/>
              </w:rPr>
              <w:t>samostatný referent rozpočtu HFÚ</w:t>
            </w:r>
          </w:p>
        </w:tc>
        <w:tc>
          <w:tcPr>
            <w:tcW w:w="3405" w:type="dxa"/>
            <w:vMerge w:val="restart"/>
          </w:tcPr>
          <w:p w14:paraId="1BF5BC90"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rozpočtom</w:t>
            </w:r>
          </w:p>
          <w:p w14:paraId="3D4F98D0" w14:textId="77777777" w:rsidR="00AB0EC9" w:rsidRPr="00963CAB" w:rsidRDefault="00AB0EC9" w:rsidP="00086CBA">
            <w:pPr>
              <w:pStyle w:val="Odsekzoznamu"/>
              <w:numPr>
                <w:ilvl w:val="0"/>
                <w:numId w:val="5"/>
              </w:numPr>
              <w:rPr>
                <w:rFonts w:cstheme="minorHAnsi"/>
                <w:sz w:val="18"/>
                <w:szCs w:val="18"/>
              </w:rPr>
            </w:pPr>
            <w:r w:rsidRPr="00963CAB">
              <w:rPr>
                <w:rFonts w:cstheme="minorHAnsi"/>
                <w:sz w:val="18"/>
                <w:szCs w:val="18"/>
              </w:rPr>
              <w:t>vnútornými predpismi</w:t>
            </w:r>
          </w:p>
          <w:p w14:paraId="31A62C65" w14:textId="77777777" w:rsidR="00AB0EC9" w:rsidRPr="00342131" w:rsidRDefault="00AB0EC9" w:rsidP="00086CBA">
            <w:pPr>
              <w:pStyle w:val="Odsekzoznamu"/>
              <w:numPr>
                <w:ilvl w:val="0"/>
                <w:numId w:val="5"/>
              </w:numPr>
              <w:rPr>
                <w:rFonts w:cstheme="minorHAnsi"/>
                <w:sz w:val="18"/>
                <w:szCs w:val="18"/>
              </w:rPr>
            </w:pPr>
            <w:r w:rsidRPr="00342131">
              <w:rPr>
                <w:rFonts w:cstheme="minorHAnsi"/>
                <w:sz w:val="18"/>
                <w:szCs w:val="18"/>
              </w:rPr>
              <w:t>osobitnými predpismi (zákon o účtovníctve, zákon o rozpočtových pravidlách, a pod.), overí sa spôsob zaúčtovania a použitia rozpočtovej klasifikácie</w:t>
            </w:r>
          </w:p>
        </w:tc>
        <w:tc>
          <w:tcPr>
            <w:tcW w:w="1171" w:type="dxa"/>
            <w:vMerge/>
          </w:tcPr>
          <w:p w14:paraId="4F01E772" w14:textId="77777777" w:rsidR="00AB0EC9" w:rsidRPr="00963CAB" w:rsidRDefault="00AB0EC9" w:rsidP="00086CBA">
            <w:pPr>
              <w:rPr>
                <w:rFonts w:cstheme="minorHAnsi"/>
                <w:sz w:val="18"/>
                <w:szCs w:val="18"/>
              </w:rPr>
            </w:pPr>
          </w:p>
        </w:tc>
      </w:tr>
      <w:tr w:rsidR="00AB0EC9" w:rsidRPr="00963CAB" w14:paraId="5D1FAA4F" w14:textId="77777777" w:rsidTr="00086CBA">
        <w:trPr>
          <w:trHeight w:val="300"/>
        </w:trPr>
        <w:tc>
          <w:tcPr>
            <w:tcW w:w="2089" w:type="dxa"/>
            <w:vMerge/>
            <w:tcBorders>
              <w:bottom w:val="single" w:sz="4" w:space="0" w:color="auto"/>
            </w:tcBorders>
          </w:tcPr>
          <w:p w14:paraId="319EC896" w14:textId="77777777" w:rsidR="00AB0EC9" w:rsidRPr="00963CAB" w:rsidRDefault="00AB0EC9" w:rsidP="00086CBA">
            <w:pPr>
              <w:rPr>
                <w:rFonts w:cstheme="minorHAnsi"/>
                <w:sz w:val="18"/>
                <w:szCs w:val="18"/>
              </w:rPr>
            </w:pPr>
          </w:p>
        </w:tc>
        <w:tc>
          <w:tcPr>
            <w:tcW w:w="2397" w:type="dxa"/>
            <w:tcBorders>
              <w:bottom w:val="single" w:sz="4" w:space="0" w:color="auto"/>
            </w:tcBorders>
          </w:tcPr>
          <w:p w14:paraId="3381E807" w14:textId="77777777" w:rsidR="00AB0EC9" w:rsidRPr="00963CAB" w:rsidRDefault="00AB0EC9" w:rsidP="00086CBA">
            <w:pPr>
              <w:rPr>
                <w:rFonts w:cstheme="minorHAnsi"/>
                <w:sz w:val="18"/>
                <w:szCs w:val="18"/>
              </w:rPr>
            </w:pPr>
            <w:r>
              <w:rPr>
                <w:rFonts w:cstheme="minorHAnsi"/>
                <w:sz w:val="18"/>
                <w:szCs w:val="18"/>
              </w:rPr>
              <w:t>vedúci zamestnanec HFÚ</w:t>
            </w:r>
          </w:p>
        </w:tc>
        <w:tc>
          <w:tcPr>
            <w:tcW w:w="3405" w:type="dxa"/>
            <w:vMerge/>
            <w:tcBorders>
              <w:bottom w:val="single" w:sz="4" w:space="0" w:color="auto"/>
            </w:tcBorders>
          </w:tcPr>
          <w:p w14:paraId="19AF1D9A" w14:textId="77777777" w:rsidR="00AB0EC9" w:rsidRPr="00963CAB" w:rsidRDefault="00AB0EC9" w:rsidP="00086CBA">
            <w:pPr>
              <w:rPr>
                <w:rFonts w:cstheme="minorHAnsi"/>
                <w:sz w:val="18"/>
                <w:szCs w:val="18"/>
              </w:rPr>
            </w:pPr>
          </w:p>
        </w:tc>
        <w:tc>
          <w:tcPr>
            <w:tcW w:w="1171" w:type="dxa"/>
            <w:vMerge/>
            <w:tcBorders>
              <w:bottom w:val="single" w:sz="4" w:space="0" w:color="auto"/>
            </w:tcBorders>
          </w:tcPr>
          <w:p w14:paraId="6E0F543D" w14:textId="77777777" w:rsidR="00AB0EC9" w:rsidRPr="00963CAB" w:rsidRDefault="00AB0EC9" w:rsidP="00086CBA">
            <w:pPr>
              <w:rPr>
                <w:rFonts w:cstheme="minorHAnsi"/>
                <w:sz w:val="18"/>
                <w:szCs w:val="18"/>
              </w:rPr>
            </w:pPr>
          </w:p>
        </w:tc>
      </w:tr>
      <w:tr w:rsidR="00086CBA" w:rsidRPr="00963CAB" w14:paraId="2DB563EE" w14:textId="77777777" w:rsidTr="00086CBA">
        <w:trPr>
          <w:trHeight w:val="300"/>
        </w:trPr>
        <w:tc>
          <w:tcPr>
            <w:tcW w:w="9062" w:type="dxa"/>
            <w:gridSpan w:val="4"/>
            <w:tcBorders>
              <w:left w:val="nil"/>
              <w:bottom w:val="nil"/>
              <w:right w:val="nil"/>
            </w:tcBorders>
            <w:shd w:val="clear" w:color="auto" w:fill="auto"/>
          </w:tcPr>
          <w:p w14:paraId="51290519" w14:textId="77777777" w:rsidR="00086CBA" w:rsidRPr="002338FF" w:rsidRDefault="00086CBA" w:rsidP="00086CBA">
            <w:pPr>
              <w:rPr>
                <w:rFonts w:cstheme="minorHAnsi"/>
                <w:b/>
                <w:bCs/>
                <w:sz w:val="18"/>
                <w:szCs w:val="18"/>
              </w:rPr>
            </w:pPr>
          </w:p>
        </w:tc>
      </w:tr>
      <w:tr w:rsidR="00086CBA" w:rsidRPr="00963CAB" w14:paraId="53B5D094" w14:textId="77777777" w:rsidTr="00086CBA">
        <w:trPr>
          <w:trHeight w:val="300"/>
        </w:trPr>
        <w:tc>
          <w:tcPr>
            <w:tcW w:w="9062" w:type="dxa"/>
            <w:gridSpan w:val="4"/>
            <w:tcBorders>
              <w:top w:val="nil"/>
              <w:left w:val="nil"/>
              <w:right w:val="nil"/>
            </w:tcBorders>
            <w:shd w:val="clear" w:color="auto" w:fill="auto"/>
          </w:tcPr>
          <w:p w14:paraId="2F9A7636" w14:textId="77777777" w:rsidR="00086CBA" w:rsidRPr="002338FF" w:rsidRDefault="00086CBA" w:rsidP="00086CBA">
            <w:pPr>
              <w:rPr>
                <w:rFonts w:cstheme="minorHAnsi"/>
                <w:b/>
                <w:bCs/>
                <w:sz w:val="18"/>
                <w:szCs w:val="18"/>
              </w:rPr>
            </w:pPr>
          </w:p>
        </w:tc>
      </w:tr>
      <w:tr w:rsidR="00AB0EC9" w:rsidRPr="00963CAB" w14:paraId="748907EB" w14:textId="77777777" w:rsidTr="00086CBA">
        <w:trPr>
          <w:trHeight w:val="300"/>
        </w:trPr>
        <w:tc>
          <w:tcPr>
            <w:tcW w:w="9062" w:type="dxa"/>
            <w:gridSpan w:val="4"/>
            <w:shd w:val="clear" w:color="auto" w:fill="DEEAF6" w:themeFill="accent5" w:themeFillTint="33"/>
          </w:tcPr>
          <w:p w14:paraId="22D5862C" w14:textId="606B8254" w:rsidR="00AB0EC9" w:rsidRPr="002338FF" w:rsidRDefault="00AB0EC9" w:rsidP="00086CBA">
            <w:pPr>
              <w:rPr>
                <w:rFonts w:cstheme="minorHAnsi"/>
                <w:b/>
                <w:bCs/>
                <w:sz w:val="18"/>
                <w:szCs w:val="18"/>
              </w:rPr>
            </w:pPr>
            <w:r w:rsidRPr="002338FF">
              <w:rPr>
                <w:rFonts w:cstheme="minorHAnsi"/>
                <w:b/>
                <w:bCs/>
                <w:sz w:val="18"/>
                <w:szCs w:val="18"/>
              </w:rPr>
              <w:t>Finančná operácia / vyhlásenie verejného obstarávania</w:t>
            </w:r>
            <w:r w:rsidR="00F95657">
              <w:rPr>
                <w:rFonts w:cstheme="minorHAnsi"/>
                <w:b/>
                <w:bCs/>
                <w:sz w:val="18"/>
                <w:szCs w:val="18"/>
              </w:rPr>
              <w:t xml:space="preserve"> </w:t>
            </w:r>
          </w:p>
        </w:tc>
      </w:tr>
      <w:tr w:rsidR="003A522E" w:rsidRPr="00963CAB" w14:paraId="73F65064" w14:textId="77777777" w:rsidTr="00086CBA">
        <w:trPr>
          <w:trHeight w:val="300"/>
        </w:trPr>
        <w:tc>
          <w:tcPr>
            <w:tcW w:w="2089" w:type="dxa"/>
            <w:vMerge w:val="restart"/>
          </w:tcPr>
          <w:p w14:paraId="4801BC94" w14:textId="79C035C6" w:rsidR="003A522E" w:rsidRPr="00963CAB" w:rsidRDefault="003A522E" w:rsidP="003A522E">
            <w:pPr>
              <w:rPr>
                <w:rFonts w:cstheme="minorHAnsi"/>
                <w:sz w:val="18"/>
                <w:szCs w:val="18"/>
              </w:rPr>
            </w:pPr>
            <w:r w:rsidRPr="00963CAB">
              <w:rPr>
                <w:rFonts w:cstheme="minorHAnsi"/>
                <w:sz w:val="18"/>
                <w:szCs w:val="18"/>
              </w:rPr>
              <w:t>Vecne príslušný organizačný útvar</w:t>
            </w:r>
          </w:p>
        </w:tc>
        <w:tc>
          <w:tcPr>
            <w:tcW w:w="2397" w:type="dxa"/>
          </w:tcPr>
          <w:p w14:paraId="05AC5D80" w14:textId="5DDBDB26" w:rsidR="003A522E" w:rsidRPr="00963CAB" w:rsidRDefault="003A522E" w:rsidP="003A522E">
            <w:pPr>
              <w:rPr>
                <w:rFonts w:cstheme="minorHAnsi"/>
                <w:sz w:val="18"/>
                <w:szCs w:val="18"/>
              </w:rPr>
            </w:pPr>
            <w:r w:rsidRPr="00963CAB">
              <w:rPr>
                <w:rFonts w:cstheme="minorHAnsi"/>
                <w:sz w:val="18"/>
                <w:szCs w:val="18"/>
              </w:rPr>
              <w:t>vecný referent</w:t>
            </w:r>
          </w:p>
        </w:tc>
        <w:tc>
          <w:tcPr>
            <w:tcW w:w="3405" w:type="dxa"/>
            <w:vMerge w:val="restart"/>
          </w:tcPr>
          <w:p w14:paraId="028960FF" w14:textId="7707B3B8" w:rsidR="003A522E" w:rsidRPr="00963CAB" w:rsidRDefault="003A522E" w:rsidP="003A522E">
            <w:pPr>
              <w:pStyle w:val="Odsekzoznamu"/>
              <w:numPr>
                <w:ilvl w:val="0"/>
                <w:numId w:val="5"/>
              </w:numPr>
              <w:rPr>
                <w:rFonts w:cstheme="minorHAnsi"/>
                <w:sz w:val="18"/>
                <w:szCs w:val="18"/>
              </w:rPr>
            </w:pPr>
            <w:r w:rsidRPr="00963CAB">
              <w:rPr>
                <w:rFonts w:cstheme="minorHAnsi"/>
                <w:sz w:val="18"/>
                <w:szCs w:val="18"/>
              </w:rPr>
              <w:t>osobitnými predpismi (</w:t>
            </w:r>
            <w:r>
              <w:rPr>
                <w:rFonts w:cstheme="minorHAnsi"/>
                <w:sz w:val="18"/>
                <w:szCs w:val="18"/>
              </w:rPr>
              <w:t>zákon o verejnom obstarávaní</w:t>
            </w:r>
            <w:r w:rsidRPr="00963CAB">
              <w:rPr>
                <w:rFonts w:cstheme="minorHAnsi"/>
                <w:sz w:val="18"/>
                <w:szCs w:val="18"/>
              </w:rPr>
              <w:t>)</w:t>
            </w:r>
          </w:p>
          <w:p w14:paraId="11676010" w14:textId="77777777" w:rsidR="003A522E" w:rsidRPr="00A12F84" w:rsidRDefault="003A522E" w:rsidP="003A522E">
            <w:pPr>
              <w:pStyle w:val="Odsekzoznamu"/>
              <w:numPr>
                <w:ilvl w:val="0"/>
                <w:numId w:val="5"/>
              </w:numPr>
              <w:rPr>
                <w:rFonts w:cstheme="minorHAnsi"/>
                <w:sz w:val="18"/>
                <w:szCs w:val="18"/>
              </w:rPr>
            </w:pPr>
            <w:r w:rsidRPr="00963CAB">
              <w:rPr>
                <w:rFonts w:cstheme="minorHAnsi"/>
                <w:sz w:val="18"/>
                <w:szCs w:val="18"/>
              </w:rPr>
              <w:t xml:space="preserve">inými podmienkami poskytnutia a použitia verejných financií (ak je relevantné), napr. podmienky finančného riadenia projektu, </w:t>
            </w:r>
            <w:r w:rsidRPr="00963CAB">
              <w:rPr>
                <w:rFonts w:eastAsiaTheme="minorEastAsia" w:cstheme="minorHAnsi"/>
                <w:sz w:val="18"/>
                <w:szCs w:val="18"/>
              </w:rPr>
              <w:t>špecifické podmienky uvedené v zmluve o poskytnutí finančných prostriedkov, atď.</w:t>
            </w:r>
          </w:p>
          <w:p w14:paraId="408BA1E9" w14:textId="5874BC44" w:rsidR="003A522E" w:rsidRPr="00A12F84" w:rsidRDefault="003A522E" w:rsidP="003A522E">
            <w:pPr>
              <w:pStyle w:val="Odsekzoznamu"/>
              <w:numPr>
                <w:ilvl w:val="0"/>
                <w:numId w:val="5"/>
              </w:numPr>
              <w:rPr>
                <w:rFonts w:cstheme="minorHAnsi"/>
                <w:sz w:val="18"/>
                <w:szCs w:val="18"/>
              </w:rPr>
            </w:pPr>
            <w:r w:rsidRPr="00A12F84">
              <w:rPr>
                <w:rFonts w:cstheme="minorHAnsi"/>
                <w:sz w:val="18"/>
                <w:szCs w:val="18"/>
              </w:rPr>
              <w:t>vnútornými predpismi</w:t>
            </w:r>
          </w:p>
        </w:tc>
        <w:tc>
          <w:tcPr>
            <w:tcW w:w="1171" w:type="dxa"/>
            <w:vMerge w:val="restart"/>
          </w:tcPr>
          <w:p w14:paraId="47CF3A24" w14:textId="25612C5E" w:rsidR="003A522E" w:rsidRPr="00963CAB" w:rsidRDefault="003A522E" w:rsidP="003A522E">
            <w:pPr>
              <w:rPr>
                <w:rFonts w:cstheme="minorHAnsi"/>
                <w:sz w:val="18"/>
                <w:szCs w:val="18"/>
              </w:rPr>
            </w:pPr>
            <w:r>
              <w:rPr>
                <w:rFonts w:cstheme="minorHAnsi"/>
                <w:sz w:val="18"/>
                <w:szCs w:val="18"/>
              </w:rPr>
              <w:t>Príloha smernice o verejnom obstarávaní</w:t>
            </w:r>
          </w:p>
        </w:tc>
      </w:tr>
      <w:tr w:rsidR="003A522E" w:rsidRPr="00963CAB" w14:paraId="4F0BEE6C" w14:textId="77777777" w:rsidTr="00086CBA">
        <w:trPr>
          <w:trHeight w:val="300"/>
        </w:trPr>
        <w:tc>
          <w:tcPr>
            <w:tcW w:w="2089" w:type="dxa"/>
            <w:vMerge/>
          </w:tcPr>
          <w:p w14:paraId="4B76F9F3" w14:textId="77777777" w:rsidR="003A522E" w:rsidRPr="00963CAB" w:rsidRDefault="003A522E" w:rsidP="003A522E">
            <w:pPr>
              <w:rPr>
                <w:rFonts w:cstheme="minorHAnsi"/>
                <w:sz w:val="18"/>
                <w:szCs w:val="18"/>
              </w:rPr>
            </w:pPr>
          </w:p>
        </w:tc>
        <w:tc>
          <w:tcPr>
            <w:tcW w:w="2397" w:type="dxa"/>
          </w:tcPr>
          <w:p w14:paraId="2E5FAF3A" w14:textId="56732223" w:rsidR="003A522E" w:rsidRPr="00963CAB" w:rsidRDefault="003A522E" w:rsidP="003A522E">
            <w:pPr>
              <w:rPr>
                <w:rFonts w:cstheme="minorHAnsi"/>
                <w:sz w:val="18"/>
                <w:szCs w:val="18"/>
              </w:rPr>
            </w:pPr>
            <w:r w:rsidRPr="00963CAB">
              <w:rPr>
                <w:rFonts w:cstheme="minorHAnsi"/>
                <w:sz w:val="18"/>
                <w:szCs w:val="18"/>
              </w:rPr>
              <w:t>vedúci zamestnanec vecného referenta</w:t>
            </w:r>
          </w:p>
        </w:tc>
        <w:tc>
          <w:tcPr>
            <w:tcW w:w="3405" w:type="dxa"/>
            <w:vMerge/>
          </w:tcPr>
          <w:p w14:paraId="27D216A5" w14:textId="77777777" w:rsidR="003A522E" w:rsidRPr="00963CAB" w:rsidRDefault="003A522E" w:rsidP="003A522E">
            <w:pPr>
              <w:rPr>
                <w:rFonts w:cstheme="minorHAnsi"/>
                <w:sz w:val="18"/>
                <w:szCs w:val="18"/>
              </w:rPr>
            </w:pPr>
          </w:p>
        </w:tc>
        <w:tc>
          <w:tcPr>
            <w:tcW w:w="1171" w:type="dxa"/>
            <w:vMerge/>
          </w:tcPr>
          <w:p w14:paraId="41BB71DC" w14:textId="77777777" w:rsidR="003A522E" w:rsidRPr="00963CAB" w:rsidRDefault="003A522E" w:rsidP="003A522E">
            <w:pPr>
              <w:rPr>
                <w:rFonts w:cstheme="minorHAnsi"/>
                <w:sz w:val="18"/>
                <w:szCs w:val="18"/>
              </w:rPr>
            </w:pPr>
          </w:p>
        </w:tc>
      </w:tr>
      <w:tr w:rsidR="00723897" w:rsidRPr="00963CAB" w14:paraId="49F702FA" w14:textId="77777777" w:rsidTr="00086CBA">
        <w:trPr>
          <w:trHeight w:val="300"/>
        </w:trPr>
        <w:tc>
          <w:tcPr>
            <w:tcW w:w="2089" w:type="dxa"/>
            <w:vMerge w:val="restart"/>
          </w:tcPr>
          <w:p w14:paraId="17C6757C" w14:textId="6FBD1442" w:rsidR="00723897" w:rsidRPr="00963CAB" w:rsidRDefault="00723897" w:rsidP="00723897">
            <w:pPr>
              <w:rPr>
                <w:rFonts w:cstheme="minorHAnsi"/>
                <w:sz w:val="18"/>
                <w:szCs w:val="18"/>
              </w:rPr>
            </w:pPr>
            <w:r>
              <w:rPr>
                <w:rFonts w:cstheme="minorHAnsi"/>
                <w:sz w:val="18"/>
                <w:szCs w:val="18"/>
              </w:rPr>
              <w:t>HFÚ</w:t>
            </w:r>
          </w:p>
        </w:tc>
        <w:tc>
          <w:tcPr>
            <w:tcW w:w="2397" w:type="dxa"/>
          </w:tcPr>
          <w:p w14:paraId="3395DE21" w14:textId="27856F74" w:rsidR="00723897" w:rsidRPr="00963CAB" w:rsidRDefault="00723897" w:rsidP="00723897">
            <w:pPr>
              <w:rPr>
                <w:rFonts w:cstheme="minorHAnsi"/>
                <w:sz w:val="18"/>
                <w:szCs w:val="18"/>
              </w:rPr>
            </w:pPr>
            <w:r w:rsidRPr="00963CAB">
              <w:rPr>
                <w:rFonts w:cstheme="minorHAnsi"/>
                <w:sz w:val="18"/>
                <w:szCs w:val="18"/>
              </w:rPr>
              <w:t xml:space="preserve">samostatný referent </w:t>
            </w:r>
            <w:r>
              <w:rPr>
                <w:rFonts w:cstheme="minorHAnsi"/>
                <w:sz w:val="18"/>
                <w:szCs w:val="18"/>
              </w:rPr>
              <w:t>rozpočtu</w:t>
            </w:r>
            <w:r w:rsidRPr="00963CAB">
              <w:rPr>
                <w:rFonts w:cstheme="minorHAnsi"/>
                <w:sz w:val="18"/>
                <w:szCs w:val="18"/>
              </w:rPr>
              <w:t xml:space="preserve"> HFÚ</w:t>
            </w:r>
          </w:p>
        </w:tc>
        <w:tc>
          <w:tcPr>
            <w:tcW w:w="3405" w:type="dxa"/>
            <w:vMerge w:val="restart"/>
          </w:tcPr>
          <w:p w14:paraId="7D339558" w14:textId="77777777" w:rsidR="00723897" w:rsidRPr="00963CAB" w:rsidRDefault="00723897" w:rsidP="00723897">
            <w:pPr>
              <w:pStyle w:val="Odsekzoznamu"/>
              <w:numPr>
                <w:ilvl w:val="0"/>
                <w:numId w:val="5"/>
              </w:numPr>
              <w:rPr>
                <w:rFonts w:cstheme="minorHAnsi"/>
                <w:sz w:val="18"/>
                <w:szCs w:val="18"/>
              </w:rPr>
            </w:pPr>
            <w:r w:rsidRPr="00963CAB">
              <w:rPr>
                <w:rFonts w:cstheme="minorHAnsi"/>
                <w:sz w:val="18"/>
                <w:szCs w:val="18"/>
              </w:rPr>
              <w:t>rozpočtom</w:t>
            </w:r>
          </w:p>
          <w:p w14:paraId="177767CA" w14:textId="64183814" w:rsidR="00723897" w:rsidRPr="00963CAB" w:rsidRDefault="00723897" w:rsidP="00723897">
            <w:pPr>
              <w:pStyle w:val="Odsekzoznamu"/>
              <w:numPr>
                <w:ilvl w:val="0"/>
                <w:numId w:val="5"/>
              </w:numPr>
              <w:rPr>
                <w:rFonts w:cstheme="minorHAnsi"/>
                <w:sz w:val="18"/>
                <w:szCs w:val="18"/>
              </w:rPr>
            </w:pPr>
            <w:r w:rsidRPr="00963CAB">
              <w:rPr>
                <w:rFonts w:cstheme="minorHAnsi"/>
                <w:sz w:val="18"/>
                <w:szCs w:val="18"/>
              </w:rPr>
              <w:t>vnútornými predpismi</w:t>
            </w:r>
          </w:p>
        </w:tc>
        <w:tc>
          <w:tcPr>
            <w:tcW w:w="1171" w:type="dxa"/>
            <w:vMerge/>
          </w:tcPr>
          <w:p w14:paraId="5AD57504" w14:textId="77777777" w:rsidR="00723897" w:rsidRPr="00963CAB" w:rsidRDefault="00723897" w:rsidP="00723897">
            <w:pPr>
              <w:rPr>
                <w:rFonts w:cstheme="minorHAnsi"/>
                <w:sz w:val="18"/>
                <w:szCs w:val="18"/>
              </w:rPr>
            </w:pPr>
          </w:p>
        </w:tc>
      </w:tr>
      <w:tr w:rsidR="00723897" w:rsidRPr="00963CAB" w14:paraId="36A86C1A" w14:textId="77777777" w:rsidTr="00086CBA">
        <w:trPr>
          <w:trHeight w:val="300"/>
        </w:trPr>
        <w:tc>
          <w:tcPr>
            <w:tcW w:w="2089" w:type="dxa"/>
            <w:vMerge/>
          </w:tcPr>
          <w:p w14:paraId="243A1992" w14:textId="77777777" w:rsidR="00723897" w:rsidRPr="00963CAB" w:rsidRDefault="00723897" w:rsidP="00723897">
            <w:pPr>
              <w:rPr>
                <w:rFonts w:cstheme="minorHAnsi"/>
                <w:sz w:val="18"/>
                <w:szCs w:val="18"/>
              </w:rPr>
            </w:pPr>
          </w:p>
        </w:tc>
        <w:tc>
          <w:tcPr>
            <w:tcW w:w="2397" w:type="dxa"/>
          </w:tcPr>
          <w:p w14:paraId="63F3CD54" w14:textId="01F7E4A9" w:rsidR="00723897" w:rsidRPr="00963CAB" w:rsidRDefault="00723897" w:rsidP="00723897">
            <w:pPr>
              <w:rPr>
                <w:rFonts w:cstheme="minorHAnsi"/>
                <w:sz w:val="18"/>
                <w:szCs w:val="18"/>
              </w:rPr>
            </w:pPr>
            <w:r w:rsidRPr="00963CAB">
              <w:rPr>
                <w:rFonts w:cstheme="minorHAnsi"/>
                <w:sz w:val="18"/>
                <w:szCs w:val="18"/>
              </w:rPr>
              <w:t>vedúci zamestnanec HFÚ</w:t>
            </w:r>
          </w:p>
        </w:tc>
        <w:tc>
          <w:tcPr>
            <w:tcW w:w="3405" w:type="dxa"/>
            <w:vMerge/>
          </w:tcPr>
          <w:p w14:paraId="1B1900CF" w14:textId="77777777" w:rsidR="00723897" w:rsidRPr="00963CAB" w:rsidRDefault="00723897" w:rsidP="00723897">
            <w:pPr>
              <w:rPr>
                <w:rFonts w:cstheme="minorHAnsi"/>
                <w:sz w:val="18"/>
                <w:szCs w:val="18"/>
              </w:rPr>
            </w:pPr>
          </w:p>
        </w:tc>
        <w:tc>
          <w:tcPr>
            <w:tcW w:w="1171" w:type="dxa"/>
            <w:vMerge/>
          </w:tcPr>
          <w:p w14:paraId="2940D141" w14:textId="77777777" w:rsidR="00723897" w:rsidRPr="00963CAB" w:rsidRDefault="00723897" w:rsidP="00723897">
            <w:pPr>
              <w:rPr>
                <w:rFonts w:cstheme="minorHAnsi"/>
                <w:sz w:val="18"/>
                <w:szCs w:val="18"/>
              </w:rPr>
            </w:pPr>
          </w:p>
        </w:tc>
      </w:tr>
    </w:tbl>
    <w:p w14:paraId="4B81B27A" w14:textId="77777777" w:rsidR="00AB0EC9" w:rsidRDefault="00AB0EC9" w:rsidP="00AB0EC9">
      <w:pPr>
        <w:pStyle w:val="Style"/>
        <w:spacing w:before="120" w:after="120" w:line="240" w:lineRule="auto"/>
        <w:ind w:left="720"/>
        <w:jc w:val="both"/>
        <w:rPr>
          <w:b/>
          <w:bCs/>
          <w:color w:val="000000" w:themeColor="text1"/>
          <w:sz w:val="22"/>
          <w:szCs w:val="22"/>
        </w:rPr>
      </w:pPr>
    </w:p>
    <w:p w14:paraId="49A8D3F4" w14:textId="77777777" w:rsidR="00AB0EC9" w:rsidRPr="008364BB" w:rsidRDefault="00AB0EC9" w:rsidP="00AB0EC9">
      <w:pPr>
        <w:pStyle w:val="Style"/>
        <w:numPr>
          <w:ilvl w:val="0"/>
          <w:numId w:val="6"/>
        </w:numPr>
        <w:spacing w:before="120" w:after="120" w:line="240" w:lineRule="auto"/>
        <w:jc w:val="both"/>
        <w:textAlignment w:val="baseline"/>
        <w:rPr>
          <w:color w:val="000000" w:themeColor="text1"/>
          <w:sz w:val="22"/>
          <w:szCs w:val="22"/>
        </w:rPr>
      </w:pPr>
      <w:r w:rsidRPr="15E164A0">
        <w:rPr>
          <w:color w:val="000000" w:themeColor="text1"/>
          <w:sz w:val="22"/>
          <w:szCs w:val="22"/>
        </w:rPr>
        <w:t>Pre zložité finančné operácie je charakteristické, že finančná kontrola sa podľa § 7 u nich realizuje po častiach:</w:t>
      </w:r>
    </w:p>
    <w:p w14:paraId="6CD8051D" w14:textId="77777777" w:rsidR="00AB0EC9" w:rsidRPr="008364BB" w:rsidRDefault="00AB0EC9" w:rsidP="00AB0EC9">
      <w:pPr>
        <w:pStyle w:val="Style"/>
        <w:numPr>
          <w:ilvl w:val="0"/>
          <w:numId w:val="39"/>
        </w:numPr>
        <w:spacing w:before="120" w:after="120" w:line="240" w:lineRule="auto"/>
        <w:jc w:val="both"/>
        <w:textAlignment w:val="baseline"/>
        <w:rPr>
          <w:rFonts w:cstheme="minorHAnsi"/>
          <w:color w:val="000000" w:themeColor="text1"/>
          <w:sz w:val="22"/>
          <w:szCs w:val="22"/>
        </w:rPr>
      </w:pPr>
      <w:r w:rsidRPr="008364BB">
        <w:rPr>
          <w:rFonts w:cstheme="minorHAnsi"/>
          <w:b/>
          <w:bCs/>
          <w:color w:val="000000" w:themeColor="text1"/>
          <w:sz w:val="22"/>
          <w:szCs w:val="22"/>
        </w:rPr>
        <w:t xml:space="preserve">prvá časť – pred vstupom do záväzku/pohľadávky </w:t>
      </w:r>
      <w:r w:rsidRPr="00841716">
        <w:rPr>
          <w:rFonts w:cstheme="minorHAnsi"/>
          <w:color w:val="000000" w:themeColor="text1"/>
          <w:sz w:val="22"/>
          <w:szCs w:val="22"/>
        </w:rPr>
        <w:t>(</w:t>
      </w:r>
      <w:r w:rsidRPr="008364BB">
        <w:rPr>
          <w:rFonts w:cstheme="minorHAnsi"/>
          <w:color w:val="000000" w:themeColor="text1"/>
          <w:sz w:val="22"/>
          <w:szCs w:val="22"/>
        </w:rPr>
        <w:t>t. j. rozhodovanie o uskutočnení finančnej operácie alebo jej časti). Ide o finančné operácie ako napr.:</w:t>
      </w:r>
    </w:p>
    <w:p w14:paraId="364922B2" w14:textId="77777777" w:rsidR="00AB0EC9" w:rsidRPr="008364BB" w:rsidRDefault="00AB0EC9" w:rsidP="00AB0EC9">
      <w:pPr>
        <w:pStyle w:val="Style"/>
        <w:spacing w:after="120" w:line="240" w:lineRule="auto"/>
        <w:ind w:left="720" w:right="-1"/>
        <w:jc w:val="both"/>
        <w:textAlignment w:val="baseline"/>
        <w:rPr>
          <w:rFonts w:cstheme="minorHAnsi"/>
          <w:color w:val="000000" w:themeColor="text1"/>
          <w:sz w:val="22"/>
          <w:szCs w:val="22"/>
        </w:rPr>
      </w:pPr>
      <w:r w:rsidRPr="008364BB">
        <w:rPr>
          <w:rFonts w:cstheme="minorHAnsi"/>
          <w:color w:val="000000" w:themeColor="text1"/>
          <w:sz w:val="22"/>
          <w:szCs w:val="22"/>
        </w:rPr>
        <w:t>vykonanie verejného obstarávania, vystavenie žiadanky, objednávky, uzatvorenie zmluvy, vyslanie zamestnanca na pracovnú cestu - vystavenie cestovného príkazu a stanovenie podmienok na uskutočnenie pracovnej cesty, stanovenie podmienok pre poskytovanie štipendií, rozhodnutie o prebytočnosti/neupotrebiteľnosti a podobne.</w:t>
      </w:r>
    </w:p>
    <w:p w14:paraId="2EC4D591" w14:textId="77777777" w:rsidR="00AB0EC9" w:rsidRDefault="00AB0EC9" w:rsidP="00AB0EC9">
      <w:pPr>
        <w:pStyle w:val="Style"/>
        <w:spacing w:after="120" w:line="240" w:lineRule="auto"/>
        <w:ind w:left="709" w:right="-1"/>
        <w:jc w:val="both"/>
        <w:textAlignment w:val="baseline"/>
      </w:pPr>
      <w:r w:rsidRPr="15E164A0">
        <w:rPr>
          <w:color w:val="000000" w:themeColor="text1"/>
          <w:sz w:val="22"/>
          <w:szCs w:val="22"/>
        </w:rPr>
        <w:t>Zamestnanci, ktorí vykonávajú finančnú kontrolu podľa § 7 sa pri overovaní finančnej operácie alebo jej časti zameriavajú na: finančné krytie v rozpočte, dodržiavanie princípov verejného obstarávania, dodržiavanie zákonných podmienok pri uzatváraní zmlúv, dodržiavanie osobitných predpisov pri vydaní rozhodnutia o hospodárení s verejnými prostriedkami, dodržiavanie vnútorných predpisov a iných podmienok súvisiacich s poskytovaním verejných prostriedkov.</w:t>
      </w:r>
    </w:p>
    <w:p w14:paraId="5041D96B" w14:textId="3338E643" w:rsidR="00AB0EC9" w:rsidRPr="008364BB" w:rsidRDefault="00AB0EC9" w:rsidP="00AB0EC9">
      <w:pPr>
        <w:pStyle w:val="Style"/>
        <w:numPr>
          <w:ilvl w:val="0"/>
          <w:numId w:val="39"/>
        </w:numPr>
        <w:spacing w:after="120" w:line="240" w:lineRule="auto"/>
        <w:ind w:right="-1"/>
        <w:jc w:val="both"/>
        <w:textAlignment w:val="baseline"/>
        <w:rPr>
          <w:rFonts w:cstheme="minorHAnsi"/>
          <w:color w:val="000000" w:themeColor="text1"/>
          <w:sz w:val="22"/>
          <w:szCs w:val="22"/>
        </w:rPr>
      </w:pPr>
      <w:r w:rsidRPr="008364BB">
        <w:rPr>
          <w:rFonts w:cstheme="minorHAnsi"/>
          <w:b/>
          <w:bCs/>
          <w:color w:val="000000" w:themeColor="text1"/>
          <w:sz w:val="22"/>
          <w:szCs w:val="22"/>
        </w:rPr>
        <w:t>druhá časť  – pred úhradou výdavku/ pred prijatím platby</w:t>
      </w:r>
      <w:r w:rsidRPr="008364BB">
        <w:rPr>
          <w:rFonts w:cstheme="minorHAnsi"/>
          <w:color w:val="000000" w:themeColor="text1"/>
          <w:sz w:val="22"/>
          <w:szCs w:val="22"/>
        </w:rPr>
        <w:t xml:space="preserve"> t. j. pred samotným uskutočnením finančnej operácie alebo jej časti alebo v procese jej realizácie. Ide o zmluvné plnenie za základe objednávok a uzatvorených zmlúv, na výkon rozhodnutí, právnych úkonov a iných úkonov majetkovej povahy, na zúčtovanie platieb, vyúčtovanie dotácie, zaradenie </w:t>
      </w:r>
      <w:r w:rsidR="00C75741">
        <w:rPr>
          <w:rFonts w:cstheme="minorHAnsi"/>
          <w:color w:val="000000" w:themeColor="text1"/>
          <w:sz w:val="22"/>
          <w:szCs w:val="22"/>
        </w:rPr>
        <w:br/>
      </w:r>
      <w:r w:rsidRPr="008364BB">
        <w:rPr>
          <w:rFonts w:cstheme="minorHAnsi"/>
          <w:color w:val="000000" w:themeColor="text1"/>
          <w:sz w:val="22"/>
          <w:szCs w:val="22"/>
        </w:rPr>
        <w:t>do evidencie majetku a podobne.</w:t>
      </w:r>
    </w:p>
    <w:p w14:paraId="093EAB20" w14:textId="77777777" w:rsidR="00AB0EC9" w:rsidRDefault="00AB0EC9" w:rsidP="00AB0EC9">
      <w:pPr>
        <w:pStyle w:val="Style"/>
        <w:spacing w:after="120" w:line="240" w:lineRule="auto"/>
        <w:ind w:left="709"/>
        <w:contextualSpacing/>
        <w:jc w:val="both"/>
        <w:textAlignment w:val="baseline"/>
        <w:rPr>
          <w:rFonts w:cstheme="minorHAnsi"/>
          <w:color w:val="000000" w:themeColor="text1"/>
          <w:sz w:val="22"/>
          <w:szCs w:val="22"/>
        </w:rPr>
      </w:pPr>
      <w:r w:rsidRPr="008364BB">
        <w:rPr>
          <w:rFonts w:cstheme="minorHAnsi"/>
          <w:color w:val="000000" w:themeColor="text1"/>
          <w:sz w:val="22"/>
          <w:szCs w:val="22"/>
        </w:rPr>
        <w:t>Zamestnanci, ktorí vykonávajú finančnú kontrolu, sa pri overovaní finančnej operácie alebo jej častí zameriavajú najmä na: vecné a finančné plnenie zmluvných vzťahov – preberanie plnení od dodávateľa (kontrola plnenia podľa zmluvy/objednávky), dodržiavanie zákonných podmienok vedenia účtovníctva – správne a úplné vyhotovenie platobného poukazu, zdokumentovanie účtovného prípadu (finančnej operácie alebo jej časti) potrebnými účtovnými dokladmi, dodržiavanie zákonných podmienok vedenia rozpočtovníctva a dodržiavanie iných podmienok podľa osobitných predpisov upravujúcich vykonávanie iných činností podľa charakteru finančnej operácie.</w:t>
      </w:r>
    </w:p>
    <w:p w14:paraId="4437A884" w14:textId="77777777" w:rsidR="00AB0EC9" w:rsidRDefault="00AB0EC9" w:rsidP="00AB0EC9">
      <w:pPr>
        <w:pStyle w:val="Style"/>
        <w:spacing w:before="240" w:after="120" w:line="240" w:lineRule="auto"/>
        <w:ind w:left="709" w:right="-1"/>
        <w:jc w:val="both"/>
        <w:textAlignment w:val="baseline"/>
        <w:rPr>
          <w:rFonts w:cstheme="minorHAnsi"/>
          <w:color w:val="000000" w:themeColor="text1"/>
          <w:sz w:val="28"/>
          <w:szCs w:val="28"/>
        </w:rPr>
      </w:pPr>
    </w:p>
    <w:p w14:paraId="28E65DE0" w14:textId="77777777" w:rsidR="00C75741" w:rsidRDefault="00C75741" w:rsidP="00AB0EC9">
      <w:pPr>
        <w:pStyle w:val="Style"/>
        <w:spacing w:before="240" w:after="120" w:line="240" w:lineRule="auto"/>
        <w:ind w:left="709" w:right="-1"/>
        <w:jc w:val="both"/>
        <w:textAlignment w:val="baseline"/>
        <w:rPr>
          <w:rFonts w:cstheme="minorHAnsi"/>
          <w:color w:val="000000" w:themeColor="text1"/>
          <w:sz w:val="28"/>
          <w:szCs w:val="28"/>
        </w:rPr>
      </w:pPr>
    </w:p>
    <w:p w14:paraId="28AC236F" w14:textId="77777777" w:rsidR="00C75741" w:rsidRPr="00D54D13" w:rsidRDefault="00C75741" w:rsidP="00AB0EC9">
      <w:pPr>
        <w:pStyle w:val="Style"/>
        <w:spacing w:before="240" w:after="120" w:line="240" w:lineRule="auto"/>
        <w:ind w:left="709" w:right="-1"/>
        <w:jc w:val="both"/>
        <w:textAlignment w:val="baseline"/>
        <w:rPr>
          <w:rFonts w:cstheme="minorHAnsi"/>
          <w:color w:val="000000" w:themeColor="text1"/>
          <w:sz w:val="28"/>
          <w:szCs w:val="28"/>
        </w:rPr>
      </w:pPr>
    </w:p>
    <w:p w14:paraId="2648AB25" w14:textId="77777777" w:rsidR="00AB0EC9" w:rsidRPr="00B44F77" w:rsidRDefault="00AB0EC9" w:rsidP="00AB0EC9">
      <w:pPr>
        <w:spacing w:after="0" w:line="240" w:lineRule="auto"/>
        <w:jc w:val="center"/>
        <w:rPr>
          <w:rFonts w:eastAsia="Times New Roman" w:cstheme="minorHAnsi"/>
          <w:b/>
          <w:bCs/>
          <w:sz w:val="28"/>
          <w:szCs w:val="28"/>
          <w:lang w:eastAsia="sk-SK"/>
        </w:rPr>
      </w:pPr>
      <w:r w:rsidRPr="00B44F77">
        <w:rPr>
          <w:rFonts w:eastAsia="Times New Roman" w:cstheme="minorHAnsi"/>
          <w:b/>
          <w:bCs/>
          <w:sz w:val="28"/>
          <w:szCs w:val="28"/>
          <w:lang w:eastAsia="sk-SK"/>
        </w:rPr>
        <w:lastRenderedPageBreak/>
        <w:t xml:space="preserve">Článok </w:t>
      </w:r>
      <w:r>
        <w:rPr>
          <w:rFonts w:eastAsia="Times New Roman" w:cstheme="minorHAnsi"/>
          <w:b/>
          <w:bCs/>
          <w:sz w:val="28"/>
          <w:szCs w:val="28"/>
          <w:lang w:eastAsia="sk-SK"/>
        </w:rPr>
        <w:t>VII</w:t>
      </w:r>
    </w:p>
    <w:p w14:paraId="4CDA6017" w14:textId="77777777" w:rsidR="00AB0EC9" w:rsidRDefault="00AB0EC9" w:rsidP="00AB0EC9">
      <w:pPr>
        <w:spacing w:after="0" w:line="240" w:lineRule="auto"/>
        <w:jc w:val="center"/>
        <w:rPr>
          <w:rFonts w:eastAsia="Times New Roman" w:cstheme="minorHAnsi"/>
          <w:b/>
          <w:bCs/>
          <w:color w:val="000000"/>
          <w:sz w:val="28"/>
          <w:szCs w:val="28"/>
          <w:lang w:eastAsia="sk-SK"/>
        </w:rPr>
      </w:pPr>
      <w:r>
        <w:rPr>
          <w:rFonts w:eastAsia="Times New Roman" w:cstheme="minorHAnsi"/>
          <w:b/>
          <w:bCs/>
          <w:color w:val="000000"/>
          <w:sz w:val="28"/>
          <w:szCs w:val="28"/>
          <w:lang w:eastAsia="sk-SK"/>
        </w:rPr>
        <w:t>Nedostatky zistené pri výkone finančnej kontroly podľa § 7</w:t>
      </w:r>
    </w:p>
    <w:p w14:paraId="70A52E4A" w14:textId="77777777" w:rsidR="00AB0EC9" w:rsidRDefault="00AB0EC9" w:rsidP="00AB0EC9">
      <w:pPr>
        <w:spacing w:after="0" w:line="240" w:lineRule="auto"/>
        <w:jc w:val="center"/>
        <w:rPr>
          <w:rFonts w:eastAsia="Times New Roman" w:cstheme="minorHAnsi"/>
          <w:b/>
          <w:bCs/>
          <w:color w:val="000000"/>
          <w:sz w:val="28"/>
          <w:szCs w:val="28"/>
          <w:lang w:eastAsia="sk-SK"/>
        </w:rPr>
      </w:pPr>
    </w:p>
    <w:p w14:paraId="0BEDC838" w14:textId="77777777" w:rsidR="00AB0EC9" w:rsidRDefault="00AB0EC9" w:rsidP="00AB0EC9">
      <w:pPr>
        <w:pStyle w:val="Odsekzoznamu"/>
        <w:numPr>
          <w:ilvl w:val="0"/>
          <w:numId w:val="40"/>
        </w:numPr>
        <w:spacing w:after="120" w:line="240" w:lineRule="auto"/>
        <w:contextualSpacing w:val="0"/>
        <w:jc w:val="both"/>
        <w:rPr>
          <w:color w:val="000000" w:themeColor="text1"/>
        </w:rPr>
      </w:pPr>
      <w:r w:rsidRPr="000B6613">
        <w:rPr>
          <w:color w:val="000000" w:themeColor="text1"/>
        </w:rPr>
        <w:t>Ak sa pri vykonávaní finančnej kontroly zistí nesúlad finančnej operácie alebo jej časti s relevantnými skutočnosťami, respektíve nie je preukázaný súlad finančnej operácie so všetkými skutočnosťami, ktoré sú pre danú finančnú operáciu alebo jej časť podstatné, napríklad rozpočtové krytie, absencia zmluvy alebo objednávky, prekročenie finančných limitov, chýbajúce dostatočné zdôvodnenie požiadavky, chýbajúca sprievodná dokumentácia pre posúdenie finančnej operácie alebo jej časti, nesprávne uvedené údaje, finančná operácia alebo jej časť sa nevykoná.</w:t>
      </w:r>
    </w:p>
    <w:p w14:paraId="3C26BF38" w14:textId="137626CD" w:rsidR="00AB0EC9" w:rsidRDefault="00AB0EC9" w:rsidP="00AB0EC9">
      <w:pPr>
        <w:pStyle w:val="Odsekzoznamu"/>
        <w:numPr>
          <w:ilvl w:val="0"/>
          <w:numId w:val="40"/>
        </w:numPr>
        <w:spacing w:after="120" w:line="240" w:lineRule="auto"/>
        <w:contextualSpacing w:val="0"/>
        <w:jc w:val="both"/>
        <w:rPr>
          <w:color w:val="000000" w:themeColor="text1"/>
        </w:rPr>
      </w:pPr>
      <w:r w:rsidRPr="000B6613">
        <w:rPr>
          <w:color w:val="000000" w:themeColor="text1"/>
        </w:rPr>
        <w:t>Príslušný zodpovedný zamestnanec vykonávajúci túto finančnú kontrolu podľa § 7 v rozsahu svojej vecnej pôsobnosti, ktorý zistí nesúlad finančnej operácie alebo jej časti s relevantnými skutočnosťami, je povinný bezodkladne túto skutočnosť zaznamenať priamo  na doklade, kde sa vykonáva finančná kontrola (</w:t>
      </w:r>
      <w:r>
        <w:rPr>
          <w:color w:val="000000" w:themeColor="text1"/>
        </w:rPr>
        <w:t>v zmysle príloh</w:t>
      </w:r>
      <w:r w:rsidRPr="000B6613">
        <w:rPr>
          <w:color w:val="000000" w:themeColor="text1"/>
        </w:rPr>
        <w:t xml:space="preserve"> k </w:t>
      </w:r>
      <w:r w:rsidR="00CF4FC3">
        <w:rPr>
          <w:color w:val="000000" w:themeColor="text1"/>
        </w:rPr>
        <w:t>s</w:t>
      </w:r>
      <w:r w:rsidRPr="000B6613">
        <w:rPr>
          <w:color w:val="000000" w:themeColor="text1"/>
        </w:rPr>
        <w:t xml:space="preserve">mernici). Uvedené platí aj pre príslušného zodpovedného vedúceho zamestnanca vykonávajúceho túto finančnú kontrolu. Zamestnanec je súčasne povinný o tejto skutočnosti (uvedením negatívneho vyjadrenia „nesúhlasím“) informovať bezodkladne nadriadeného vedúceho zamestnanca. </w:t>
      </w:r>
    </w:p>
    <w:p w14:paraId="3582ADFF" w14:textId="77777777" w:rsidR="00AB0EC9" w:rsidRDefault="00AB0EC9" w:rsidP="00AB0EC9">
      <w:pPr>
        <w:pStyle w:val="Odsekzoznamu"/>
        <w:numPr>
          <w:ilvl w:val="0"/>
          <w:numId w:val="40"/>
        </w:numPr>
        <w:spacing w:after="120" w:line="240" w:lineRule="auto"/>
        <w:contextualSpacing w:val="0"/>
        <w:jc w:val="both"/>
        <w:rPr>
          <w:color w:val="000000" w:themeColor="text1"/>
        </w:rPr>
      </w:pPr>
      <w:r w:rsidRPr="000B6613">
        <w:rPr>
          <w:color w:val="000000" w:themeColor="text1"/>
        </w:rPr>
        <w:t xml:space="preserve">V záujme zabezpečenia jednoznačného a nespochybniteľného vyjadrenia je zamestnanec a/alebo vedúci zamestnanec povinný uviesť v prípade zistenia nedostatkov aj dôvody nesúladu finančnej operácie s relevantnými skutočnosťami podľa tejto časti Smernice a § 6 ods. 4 zákona. </w:t>
      </w:r>
    </w:p>
    <w:p w14:paraId="7159E3A1" w14:textId="77777777" w:rsidR="00AB0EC9" w:rsidRDefault="00AB0EC9" w:rsidP="00AB0EC9">
      <w:pPr>
        <w:pStyle w:val="Odsekzoznamu"/>
        <w:numPr>
          <w:ilvl w:val="0"/>
          <w:numId w:val="40"/>
        </w:numPr>
        <w:spacing w:after="120" w:line="240" w:lineRule="auto"/>
        <w:contextualSpacing w:val="0"/>
        <w:jc w:val="both"/>
        <w:rPr>
          <w:color w:val="000000" w:themeColor="text1"/>
        </w:rPr>
      </w:pPr>
      <w:r w:rsidRPr="000B6613">
        <w:rPr>
          <w:color w:val="000000" w:themeColor="text1"/>
        </w:rPr>
        <w:t>O nemožnosti vykonať finančnú operáciu alebo jej časť alebo nemožnosti v nej pokračovať zamestnanec, ktorý nesúlad zistil, bezodkladne informuje zamestnanca a vedúceho zamestnanca vecne príslušného organizačného útvaru a svojho nadriadeného vedúceho zamestnanca a vráti príslušný doklad vecne príslušnému organizačnému útvaru na odstránenie zistených nedostatkov a vykonanie nápravy.</w:t>
      </w:r>
    </w:p>
    <w:p w14:paraId="207E8915" w14:textId="77777777" w:rsidR="00AB0EC9" w:rsidRDefault="00AB0EC9" w:rsidP="00AB0EC9">
      <w:pPr>
        <w:pStyle w:val="Odsekzoznamu"/>
        <w:numPr>
          <w:ilvl w:val="0"/>
          <w:numId w:val="40"/>
        </w:numPr>
        <w:spacing w:after="120" w:line="240" w:lineRule="auto"/>
        <w:contextualSpacing w:val="0"/>
        <w:jc w:val="both"/>
        <w:rPr>
          <w:color w:val="000000" w:themeColor="text1"/>
        </w:rPr>
      </w:pPr>
      <w:r w:rsidRPr="000B6613">
        <w:rPr>
          <w:color w:val="000000" w:themeColor="text1"/>
        </w:rPr>
        <w:t>Ak je potrebné finančnú operáciu alebo jej časť zrealizovať, zodpovedný zamestnanec vecne príslušného organizačného útvaru je povinný bezodkladne urobiť nápravu zistených nedostatkov a odstránenie zisteného nesúladu finančnej operácie alebo jej časti a predložiť finančnú operáciu alebo jej časť na výkon novej  finančnej kontroly podľa § 7, ak sú odstránené všetky identifikované nedostatky. Finančnú kontrolu § 7 nemožno pozastaviť.</w:t>
      </w:r>
    </w:p>
    <w:p w14:paraId="315DAC31" w14:textId="77777777" w:rsidR="00AB0EC9" w:rsidRPr="000B6613" w:rsidRDefault="00AB0EC9" w:rsidP="00AB0EC9">
      <w:pPr>
        <w:pStyle w:val="Odsekzoznamu"/>
        <w:numPr>
          <w:ilvl w:val="0"/>
          <w:numId w:val="40"/>
        </w:numPr>
        <w:spacing w:after="120" w:line="240" w:lineRule="auto"/>
        <w:contextualSpacing w:val="0"/>
        <w:jc w:val="both"/>
        <w:rPr>
          <w:color w:val="000000" w:themeColor="text1"/>
        </w:rPr>
      </w:pPr>
      <w:r w:rsidRPr="000B6613">
        <w:rPr>
          <w:color w:val="000000" w:themeColor="text1"/>
        </w:rPr>
        <w:t xml:space="preserve">V prípade, ak už nie je v záujme </w:t>
      </w:r>
      <w:r>
        <w:rPr>
          <w:color w:val="000000" w:themeColor="text1"/>
        </w:rPr>
        <w:t>FU SAV</w:t>
      </w:r>
      <w:r w:rsidRPr="000B6613">
        <w:rPr>
          <w:color w:val="000000" w:themeColor="text1"/>
        </w:rPr>
        <w:t xml:space="preserve"> finančnú operáciu alebo jej časť zrealizovať, výkon tejto finančnej kontroly podľa § 7 zákona sa neopakuje, bez ohľadu na skutočnosť, či bol zistený nesúlad odstránený alebo nebol odstránený. </w:t>
      </w:r>
    </w:p>
    <w:p w14:paraId="71A3AB2A" w14:textId="77777777" w:rsidR="00AB0EC9" w:rsidRDefault="00AB0EC9" w:rsidP="00AB0EC9">
      <w:pPr>
        <w:spacing w:after="0" w:line="240" w:lineRule="auto"/>
        <w:jc w:val="both"/>
        <w:rPr>
          <w:rFonts w:eastAsia="Times New Roman" w:cstheme="minorHAnsi"/>
          <w:b/>
          <w:bCs/>
          <w:color w:val="000000"/>
          <w:sz w:val="28"/>
          <w:szCs w:val="28"/>
          <w:lang w:eastAsia="sk-SK"/>
        </w:rPr>
      </w:pPr>
    </w:p>
    <w:p w14:paraId="2EEA6285" w14:textId="77777777" w:rsidR="00AB0EC9" w:rsidRPr="00B44F77" w:rsidRDefault="00AB0EC9" w:rsidP="00AB0EC9">
      <w:pPr>
        <w:spacing w:after="0" w:line="240" w:lineRule="auto"/>
        <w:jc w:val="center"/>
        <w:rPr>
          <w:rFonts w:eastAsia="Times New Roman" w:cstheme="minorHAnsi"/>
          <w:b/>
          <w:bCs/>
          <w:sz w:val="28"/>
          <w:szCs w:val="28"/>
          <w:lang w:eastAsia="sk-SK"/>
        </w:rPr>
      </w:pPr>
      <w:r w:rsidRPr="00B44F77">
        <w:rPr>
          <w:rFonts w:eastAsia="Times New Roman" w:cstheme="minorHAnsi"/>
          <w:b/>
          <w:bCs/>
          <w:sz w:val="28"/>
          <w:szCs w:val="28"/>
          <w:lang w:eastAsia="sk-SK"/>
        </w:rPr>
        <w:t xml:space="preserve">Článok </w:t>
      </w:r>
      <w:r>
        <w:rPr>
          <w:rFonts w:eastAsia="Times New Roman" w:cstheme="minorHAnsi"/>
          <w:b/>
          <w:bCs/>
          <w:sz w:val="28"/>
          <w:szCs w:val="28"/>
          <w:lang w:eastAsia="sk-SK"/>
        </w:rPr>
        <w:t>VIII</w:t>
      </w:r>
    </w:p>
    <w:p w14:paraId="70D25052" w14:textId="77777777" w:rsidR="00AB0EC9" w:rsidRDefault="00AB0EC9" w:rsidP="00AB0EC9">
      <w:pPr>
        <w:spacing w:after="0" w:line="240" w:lineRule="auto"/>
        <w:jc w:val="center"/>
        <w:rPr>
          <w:rFonts w:eastAsia="Times New Roman" w:cstheme="minorHAnsi"/>
          <w:b/>
          <w:bCs/>
          <w:color w:val="000000"/>
          <w:sz w:val="28"/>
          <w:szCs w:val="28"/>
          <w:lang w:eastAsia="sk-SK"/>
        </w:rPr>
      </w:pPr>
      <w:r>
        <w:rPr>
          <w:rFonts w:eastAsia="Times New Roman" w:cstheme="minorHAnsi"/>
          <w:b/>
          <w:bCs/>
          <w:color w:val="000000"/>
          <w:sz w:val="28"/>
          <w:szCs w:val="28"/>
          <w:lang w:eastAsia="sk-SK"/>
        </w:rPr>
        <w:t>Zastupovanie zamestnancov pri výkone finančnej kontroly</w:t>
      </w:r>
    </w:p>
    <w:p w14:paraId="4F6048FB" w14:textId="77777777" w:rsidR="00AB0EC9" w:rsidRDefault="00AB0EC9" w:rsidP="00AB0EC9">
      <w:pPr>
        <w:spacing w:after="0" w:line="240" w:lineRule="auto"/>
        <w:rPr>
          <w:rFonts w:eastAsia="Times New Roman" w:cstheme="minorHAnsi"/>
          <w:b/>
          <w:bCs/>
          <w:color w:val="000000"/>
          <w:sz w:val="28"/>
          <w:szCs w:val="28"/>
          <w:lang w:eastAsia="sk-SK"/>
        </w:rPr>
      </w:pPr>
    </w:p>
    <w:p w14:paraId="3BDCB44E" w14:textId="77777777" w:rsidR="00AB0EC9" w:rsidRPr="00841716" w:rsidRDefault="00AB0EC9" w:rsidP="00AB0EC9">
      <w:pPr>
        <w:pStyle w:val="Odsekzoznamu"/>
        <w:numPr>
          <w:ilvl w:val="0"/>
          <w:numId w:val="43"/>
        </w:numPr>
        <w:spacing w:after="120" w:line="240" w:lineRule="auto"/>
        <w:ind w:hanging="357"/>
        <w:contextualSpacing w:val="0"/>
        <w:rPr>
          <w:color w:val="000000" w:themeColor="text1"/>
        </w:rPr>
      </w:pPr>
      <w:r w:rsidRPr="003756B5">
        <w:rPr>
          <w:color w:val="000000" w:themeColor="text1"/>
        </w:rPr>
        <w:t>Zamestnanca</w:t>
      </w:r>
      <w:r>
        <w:rPr>
          <w:color w:val="000000" w:themeColor="text1"/>
        </w:rPr>
        <w:t xml:space="preserve">, </w:t>
      </w:r>
      <w:r w:rsidRPr="003756B5">
        <w:rPr>
          <w:color w:val="000000" w:themeColor="text1"/>
        </w:rPr>
        <w:t>vedúceho</w:t>
      </w:r>
      <w:r>
        <w:rPr>
          <w:color w:val="000000" w:themeColor="text1"/>
        </w:rPr>
        <w:t xml:space="preserve"> </w:t>
      </w:r>
      <w:r w:rsidRPr="003756B5">
        <w:rPr>
          <w:color w:val="000000" w:themeColor="text1"/>
        </w:rPr>
        <w:t>zamestnanca</w:t>
      </w:r>
      <w:r>
        <w:rPr>
          <w:color w:val="000000" w:themeColor="text1"/>
        </w:rPr>
        <w:t xml:space="preserve"> a riaditeľa</w:t>
      </w:r>
      <w:r w:rsidRPr="003756B5">
        <w:rPr>
          <w:color w:val="000000" w:themeColor="text1"/>
        </w:rPr>
        <w:t xml:space="preserve"> </w:t>
      </w:r>
      <w:r w:rsidRPr="00841716">
        <w:rPr>
          <w:color w:val="000000" w:themeColor="text1"/>
        </w:rPr>
        <w:t xml:space="preserve">zastupuje: </w:t>
      </w:r>
    </w:p>
    <w:p w14:paraId="1CFDD620" w14:textId="7DD72EAE" w:rsidR="00AB0EC9" w:rsidRPr="00841716" w:rsidRDefault="00AB0EC9" w:rsidP="00AB0EC9">
      <w:pPr>
        <w:pStyle w:val="Odsekzoznamu"/>
        <w:numPr>
          <w:ilvl w:val="0"/>
          <w:numId w:val="41"/>
        </w:numPr>
        <w:spacing w:after="120" w:line="240" w:lineRule="auto"/>
        <w:ind w:hanging="357"/>
        <w:rPr>
          <w:color w:val="000000" w:themeColor="text1"/>
        </w:rPr>
      </w:pPr>
      <w:r w:rsidRPr="00841716">
        <w:rPr>
          <w:color w:val="000000" w:themeColor="text1"/>
        </w:rPr>
        <w:t xml:space="preserve">zamestnanca </w:t>
      </w:r>
      <w:r w:rsidR="005B457C">
        <w:rPr>
          <w:color w:val="000000" w:themeColor="text1"/>
        </w:rPr>
        <w:t xml:space="preserve">jeho </w:t>
      </w:r>
      <w:r w:rsidRPr="00841716">
        <w:rPr>
          <w:color w:val="000000" w:themeColor="text1"/>
        </w:rPr>
        <w:t>najbližšia kolegyňa/kolega (vecná zodpovednosť),</w:t>
      </w:r>
    </w:p>
    <w:p w14:paraId="510C4F88" w14:textId="77777777" w:rsidR="00AB0EC9" w:rsidRPr="00841716" w:rsidRDefault="00AB0EC9" w:rsidP="00AB0EC9">
      <w:pPr>
        <w:pStyle w:val="Odsekzoznamu"/>
        <w:numPr>
          <w:ilvl w:val="0"/>
          <w:numId w:val="41"/>
        </w:numPr>
        <w:spacing w:after="120" w:line="240" w:lineRule="auto"/>
        <w:ind w:hanging="357"/>
        <w:rPr>
          <w:color w:val="000000" w:themeColor="text1"/>
        </w:rPr>
      </w:pPr>
      <w:r w:rsidRPr="00841716">
        <w:rPr>
          <w:color w:val="000000" w:themeColor="text1"/>
        </w:rPr>
        <w:t>vedúceho zamestnanca jeho zástupca alebo riaditeľ/zástupca riaditeľa ,</w:t>
      </w:r>
    </w:p>
    <w:p w14:paraId="6054004D" w14:textId="77777777" w:rsidR="00AB0EC9" w:rsidRPr="00841716" w:rsidRDefault="00AB0EC9" w:rsidP="00AB0EC9">
      <w:pPr>
        <w:pStyle w:val="Odsekzoznamu"/>
        <w:numPr>
          <w:ilvl w:val="0"/>
          <w:numId w:val="41"/>
        </w:numPr>
        <w:spacing w:after="120" w:line="240" w:lineRule="auto"/>
        <w:ind w:hanging="357"/>
        <w:rPr>
          <w:color w:val="000000" w:themeColor="text1"/>
        </w:rPr>
      </w:pPr>
      <w:r w:rsidRPr="00841716">
        <w:rPr>
          <w:color w:val="000000" w:themeColor="text1"/>
        </w:rPr>
        <w:t xml:space="preserve">vedúceho zamestnanca v prípade </w:t>
      </w:r>
      <w:r w:rsidRPr="00841716">
        <w:rPr>
          <w:rFonts w:ascii="Calibri" w:eastAsia="Arial" w:hAnsi="Calibri" w:cs="Calibri"/>
        </w:rPr>
        <w:t>finančnej operácie, ktorú sám pripravoval ako zodpovedný zamestnanec, riaditeľ/zástupca riaditeľa,</w:t>
      </w:r>
    </w:p>
    <w:p w14:paraId="119C7965" w14:textId="77777777" w:rsidR="00AB0EC9" w:rsidRPr="00841716" w:rsidRDefault="00AB0EC9" w:rsidP="00AB0EC9">
      <w:pPr>
        <w:pStyle w:val="Odsekzoznamu"/>
        <w:numPr>
          <w:ilvl w:val="0"/>
          <w:numId w:val="41"/>
        </w:numPr>
        <w:spacing w:after="120" w:line="240" w:lineRule="auto"/>
        <w:ind w:hanging="357"/>
        <w:contextualSpacing w:val="0"/>
        <w:rPr>
          <w:color w:val="000000" w:themeColor="text1"/>
        </w:rPr>
      </w:pPr>
      <w:r w:rsidRPr="00841716">
        <w:rPr>
          <w:color w:val="000000" w:themeColor="text1"/>
        </w:rPr>
        <w:t>riaditeľ</w:t>
      </w:r>
      <w:r>
        <w:rPr>
          <w:color w:val="000000" w:themeColor="text1"/>
        </w:rPr>
        <w:t>a</w:t>
      </w:r>
      <w:r w:rsidRPr="00841716">
        <w:rPr>
          <w:color w:val="000000" w:themeColor="text1"/>
        </w:rPr>
        <w:t xml:space="preserve"> zástupca riaditeľa.</w:t>
      </w:r>
    </w:p>
    <w:p w14:paraId="3AE9CEFD" w14:textId="6ED8109E" w:rsidR="00AB0EC9" w:rsidRPr="004E439C" w:rsidRDefault="00AB0EC9" w:rsidP="00AB0EC9">
      <w:pPr>
        <w:pStyle w:val="Odsekzoznamu"/>
        <w:numPr>
          <w:ilvl w:val="0"/>
          <w:numId w:val="43"/>
        </w:numPr>
        <w:spacing w:after="120" w:line="240" w:lineRule="auto"/>
        <w:ind w:hanging="357"/>
        <w:contextualSpacing w:val="0"/>
        <w:jc w:val="both"/>
        <w:rPr>
          <w:color w:val="000000" w:themeColor="text1"/>
        </w:rPr>
      </w:pPr>
      <w:r w:rsidRPr="004E439C">
        <w:rPr>
          <w:color w:val="000000" w:themeColor="text1"/>
        </w:rPr>
        <w:t xml:space="preserve">V prípade zastupovania vedúceho zamestnanca/riaditeľa je zamestnanec poverený </w:t>
      </w:r>
      <w:r w:rsidR="00C75741">
        <w:rPr>
          <w:color w:val="000000" w:themeColor="text1"/>
        </w:rPr>
        <w:br/>
      </w:r>
      <w:r w:rsidRPr="004E439C">
        <w:rPr>
          <w:color w:val="000000" w:themeColor="text1"/>
        </w:rPr>
        <w:t>na zastupovanie pri výkone finančnej kontroly povinný k svojmu podpisu uviesť čitateľne aj svoje meno a priezvisko a uviesť skratku v. z</w:t>
      </w:r>
      <w:r w:rsidRPr="004E439C">
        <w:rPr>
          <w:i/>
          <w:iCs/>
          <w:color w:val="000000" w:themeColor="text1"/>
        </w:rPr>
        <w:t xml:space="preserve">. </w:t>
      </w:r>
      <w:r w:rsidRPr="004E439C">
        <w:rPr>
          <w:color w:val="000000" w:themeColor="text1"/>
        </w:rPr>
        <w:t>(v zastúpení).</w:t>
      </w:r>
    </w:p>
    <w:p w14:paraId="36B69BB3" w14:textId="77777777" w:rsidR="00AB0EC9" w:rsidRPr="00841716" w:rsidRDefault="00AB0EC9" w:rsidP="00AB0EC9">
      <w:pPr>
        <w:pStyle w:val="Odsekzoznamu"/>
        <w:numPr>
          <w:ilvl w:val="0"/>
          <w:numId w:val="43"/>
        </w:numPr>
        <w:spacing w:after="120" w:line="240" w:lineRule="auto"/>
        <w:ind w:hanging="357"/>
        <w:contextualSpacing w:val="0"/>
        <w:jc w:val="both"/>
        <w:rPr>
          <w:color w:val="000000" w:themeColor="text1"/>
        </w:rPr>
      </w:pPr>
      <w:r w:rsidRPr="00841716">
        <w:rPr>
          <w:color w:val="000000" w:themeColor="text1"/>
        </w:rPr>
        <w:lastRenderedPageBreak/>
        <w:t xml:space="preserve">V prípade, ak osoba podľa predošlého odseku v čase svojej dočasnej neprítomnosti na pracovisku nepoverila výkonom finančnej kontroly podľa § 7 zamestnanca v jeho priamej riadiacej pôsobnosti, môže v jeho neprítomnosti vykonať túto finančnú kontrolu riaditeľ alebo zástupca riaditeľa (ako druhý pár očí). </w:t>
      </w:r>
    </w:p>
    <w:p w14:paraId="167FE910" w14:textId="77777777" w:rsidR="00AB0EC9" w:rsidRPr="00841716" w:rsidRDefault="00AB0EC9" w:rsidP="00AB0EC9">
      <w:pPr>
        <w:pStyle w:val="Odsekzoznamu"/>
        <w:widowControl w:val="0"/>
        <w:numPr>
          <w:ilvl w:val="0"/>
          <w:numId w:val="43"/>
        </w:numPr>
        <w:autoSpaceDE w:val="0"/>
        <w:autoSpaceDN w:val="0"/>
        <w:adjustRightInd w:val="0"/>
        <w:spacing w:before="120" w:after="0" w:line="240" w:lineRule="auto"/>
        <w:ind w:left="363" w:hanging="357"/>
        <w:jc w:val="both"/>
        <w:textAlignment w:val="baseline"/>
      </w:pPr>
      <w:r w:rsidRPr="004939BB">
        <w:rPr>
          <w:color w:val="000000" w:themeColor="text1"/>
        </w:rPr>
        <w:t xml:space="preserve">V rámci zastupiteľnosti, ak nie je možné zrealizovať zastupovanie dočasnou formou v zmysle tohto článku </w:t>
      </w:r>
      <w:r>
        <w:rPr>
          <w:color w:val="000000" w:themeColor="text1"/>
        </w:rPr>
        <w:t>s</w:t>
      </w:r>
      <w:r w:rsidRPr="004939BB">
        <w:rPr>
          <w:color w:val="000000" w:themeColor="text1"/>
        </w:rPr>
        <w:t>mernice, rozhodne o spôsobe zastúpenia riaditeľ.</w:t>
      </w:r>
    </w:p>
    <w:p w14:paraId="72027F8C" w14:textId="77777777" w:rsidR="00C75741" w:rsidRDefault="00C75741" w:rsidP="00AB0EC9">
      <w:pPr>
        <w:spacing w:after="0" w:line="240" w:lineRule="auto"/>
        <w:jc w:val="center"/>
        <w:rPr>
          <w:rFonts w:eastAsia="Times New Roman" w:cstheme="minorHAnsi"/>
          <w:b/>
          <w:bCs/>
          <w:sz w:val="28"/>
          <w:szCs w:val="28"/>
          <w:lang w:eastAsia="sk-SK"/>
        </w:rPr>
      </w:pPr>
    </w:p>
    <w:p w14:paraId="64E40B54" w14:textId="77777777" w:rsidR="00C75741" w:rsidRDefault="00C75741" w:rsidP="00AB0EC9">
      <w:pPr>
        <w:spacing w:after="0" w:line="240" w:lineRule="auto"/>
        <w:jc w:val="center"/>
        <w:rPr>
          <w:rFonts w:eastAsia="Times New Roman" w:cstheme="minorHAnsi"/>
          <w:b/>
          <w:bCs/>
          <w:sz w:val="28"/>
          <w:szCs w:val="28"/>
          <w:lang w:eastAsia="sk-SK"/>
        </w:rPr>
      </w:pPr>
    </w:p>
    <w:p w14:paraId="1EDC61A0" w14:textId="77777777" w:rsidR="00AB0EC9" w:rsidRPr="00B44F77" w:rsidRDefault="00AB0EC9" w:rsidP="00AB0EC9">
      <w:pPr>
        <w:spacing w:after="0" w:line="240" w:lineRule="auto"/>
        <w:jc w:val="center"/>
        <w:rPr>
          <w:rFonts w:eastAsia="Times New Roman" w:cstheme="minorHAnsi"/>
          <w:b/>
          <w:bCs/>
          <w:sz w:val="28"/>
          <w:szCs w:val="28"/>
          <w:lang w:eastAsia="sk-SK"/>
        </w:rPr>
      </w:pPr>
      <w:r w:rsidRPr="00B44F77">
        <w:rPr>
          <w:rFonts w:eastAsia="Times New Roman" w:cstheme="minorHAnsi"/>
          <w:b/>
          <w:bCs/>
          <w:sz w:val="28"/>
          <w:szCs w:val="28"/>
          <w:lang w:eastAsia="sk-SK"/>
        </w:rPr>
        <w:t>Článok IV</w:t>
      </w:r>
    </w:p>
    <w:p w14:paraId="0799F40C" w14:textId="77777777" w:rsidR="00AB0EC9" w:rsidRPr="00B44F77" w:rsidRDefault="00AB0EC9" w:rsidP="00AB0EC9">
      <w:pPr>
        <w:spacing w:after="0" w:line="240" w:lineRule="auto"/>
        <w:jc w:val="center"/>
        <w:rPr>
          <w:rFonts w:eastAsia="Times New Roman" w:cstheme="minorHAnsi"/>
          <w:b/>
          <w:bCs/>
          <w:color w:val="000000"/>
          <w:sz w:val="28"/>
          <w:szCs w:val="28"/>
          <w:lang w:eastAsia="sk-SK"/>
        </w:rPr>
      </w:pPr>
      <w:r w:rsidRPr="00B44F77">
        <w:rPr>
          <w:rFonts w:eastAsia="Times New Roman" w:cstheme="minorHAnsi"/>
          <w:b/>
          <w:bCs/>
          <w:color w:val="000000"/>
          <w:sz w:val="28"/>
          <w:szCs w:val="28"/>
          <w:lang w:eastAsia="sk-SK"/>
        </w:rPr>
        <w:t>Spoločné ustanovenia</w:t>
      </w:r>
    </w:p>
    <w:p w14:paraId="38341753" w14:textId="77777777" w:rsidR="00AB0EC9" w:rsidRPr="00841716" w:rsidRDefault="00AB0EC9" w:rsidP="00AB0EC9">
      <w:pPr>
        <w:spacing w:after="0" w:line="240" w:lineRule="auto"/>
        <w:jc w:val="center"/>
        <w:rPr>
          <w:rFonts w:eastAsia="Times New Roman" w:cstheme="minorHAnsi"/>
          <w:color w:val="000000"/>
          <w:sz w:val="28"/>
          <w:szCs w:val="28"/>
          <w:lang w:eastAsia="sk-SK"/>
        </w:rPr>
      </w:pPr>
    </w:p>
    <w:p w14:paraId="416F9003" w14:textId="7B6A4A25" w:rsidR="00AB0EC9" w:rsidRDefault="00AB0EC9" w:rsidP="00AB0EC9">
      <w:pPr>
        <w:pStyle w:val="Odsekzoznamu"/>
        <w:numPr>
          <w:ilvl w:val="0"/>
          <w:numId w:val="35"/>
        </w:numPr>
        <w:spacing w:after="120" w:line="240" w:lineRule="auto"/>
        <w:ind w:left="357" w:hanging="357"/>
        <w:jc w:val="both"/>
        <w:rPr>
          <w:rFonts w:eastAsia="Times New Roman" w:cstheme="minorHAnsi"/>
          <w:color w:val="000000"/>
          <w:lang w:eastAsia="sk-SK"/>
        </w:rPr>
      </w:pPr>
      <w:r w:rsidRPr="00615EAF">
        <w:rPr>
          <w:rFonts w:eastAsia="Times New Roman" w:cstheme="minorHAnsi"/>
          <w:color w:val="000000"/>
          <w:lang w:eastAsia="sk-SK"/>
        </w:rPr>
        <w:t xml:space="preserve">Kontrolu dodržiavania tejto smernice vykonáva </w:t>
      </w:r>
      <w:r>
        <w:rPr>
          <w:rFonts w:eastAsia="Times New Roman" w:cstheme="minorHAnsi"/>
          <w:color w:val="000000"/>
          <w:lang w:eastAsia="sk-SK"/>
        </w:rPr>
        <w:t xml:space="preserve">riaditeľ </w:t>
      </w:r>
      <w:r>
        <w:t>FU SAV, v.</w:t>
      </w:r>
      <w:r w:rsidR="00F20991">
        <w:t xml:space="preserve"> </w:t>
      </w:r>
      <w:r>
        <w:t>v.</w:t>
      </w:r>
      <w:r w:rsidR="00F20991">
        <w:t xml:space="preserve"> </w:t>
      </w:r>
      <w:r>
        <w:t>i.</w:t>
      </w:r>
      <w:r w:rsidRPr="00615EAF">
        <w:rPr>
          <w:rFonts w:eastAsia="Times New Roman" w:cstheme="minorHAnsi"/>
          <w:color w:val="000000"/>
          <w:lang w:eastAsia="sk-SK"/>
        </w:rPr>
        <w:t>.</w:t>
      </w:r>
    </w:p>
    <w:p w14:paraId="6FF49A27" w14:textId="44443F97" w:rsidR="00AB0EC9" w:rsidRPr="00841716" w:rsidRDefault="00AB0EC9" w:rsidP="00AB0EC9">
      <w:pPr>
        <w:pStyle w:val="Odsekzoznamu"/>
        <w:numPr>
          <w:ilvl w:val="0"/>
          <w:numId w:val="35"/>
        </w:numPr>
        <w:spacing w:after="120" w:line="240" w:lineRule="auto"/>
        <w:ind w:left="357" w:hanging="357"/>
        <w:jc w:val="both"/>
        <w:rPr>
          <w:rFonts w:eastAsia="Times New Roman" w:cstheme="minorHAnsi"/>
          <w:color w:val="000000"/>
          <w:lang w:eastAsia="sk-SK"/>
        </w:rPr>
      </w:pPr>
      <w:r>
        <w:t>Zmeny a doplnenia tejto smernice môžu byť vykonané len písomnou formou a musia byť schválené riaditeľom FÚ SAV, v.</w:t>
      </w:r>
      <w:r w:rsidR="00F20991">
        <w:t xml:space="preserve"> </w:t>
      </w:r>
      <w:r>
        <w:t>v.</w:t>
      </w:r>
      <w:r w:rsidR="00F20991">
        <w:t xml:space="preserve"> </w:t>
      </w:r>
      <w:r>
        <w:t>i..</w:t>
      </w:r>
    </w:p>
    <w:p w14:paraId="15CACCEC" w14:textId="77777777" w:rsidR="00AB0EC9" w:rsidRPr="00841716" w:rsidRDefault="00AB0EC9" w:rsidP="00AB0EC9">
      <w:pPr>
        <w:pStyle w:val="Odsekzoznamu"/>
        <w:numPr>
          <w:ilvl w:val="0"/>
          <w:numId w:val="35"/>
        </w:numPr>
        <w:spacing w:after="120" w:line="240" w:lineRule="auto"/>
        <w:ind w:left="357" w:hanging="357"/>
        <w:jc w:val="both"/>
        <w:rPr>
          <w:rFonts w:eastAsia="Times New Roman" w:cstheme="minorHAnsi"/>
          <w:color w:val="000000"/>
          <w:lang w:eastAsia="sk-SK"/>
        </w:rPr>
      </w:pPr>
      <w:r>
        <w:t xml:space="preserve">Neoddeliteľnou súčasťou tejto smernice sú aktualizované prílohy od č. 1 po č. 13. </w:t>
      </w:r>
    </w:p>
    <w:p w14:paraId="20242BDD" w14:textId="77777777" w:rsidR="00AB0EC9" w:rsidRPr="00612BF3" w:rsidRDefault="00AB0EC9" w:rsidP="00AB0EC9">
      <w:pPr>
        <w:pStyle w:val="Odsekzoznamu"/>
        <w:numPr>
          <w:ilvl w:val="0"/>
          <w:numId w:val="35"/>
        </w:numPr>
        <w:spacing w:after="120" w:line="240" w:lineRule="auto"/>
        <w:ind w:left="357" w:hanging="357"/>
        <w:jc w:val="both"/>
        <w:rPr>
          <w:rFonts w:eastAsia="Times New Roman" w:cstheme="minorHAnsi"/>
          <w:color w:val="000000"/>
          <w:lang w:eastAsia="sk-SK"/>
        </w:rPr>
      </w:pPr>
      <w:r>
        <w:t>Touto smernicou sa ruší Príkaz riaditeľa Fyzikálneho ústavu SAV, v. v. i. zo dňa 12.9.2025.</w:t>
      </w:r>
    </w:p>
    <w:p w14:paraId="26B3849E" w14:textId="77777777" w:rsidR="00AB0EC9" w:rsidRPr="00615EAF" w:rsidRDefault="00AB0EC9" w:rsidP="00AB0EC9">
      <w:pPr>
        <w:spacing w:after="0" w:line="240" w:lineRule="auto"/>
        <w:jc w:val="both"/>
        <w:rPr>
          <w:rFonts w:cstheme="minorHAnsi"/>
          <w:b/>
        </w:rPr>
      </w:pPr>
    </w:p>
    <w:p w14:paraId="4FF3783D" w14:textId="77777777" w:rsidR="00AB0EC9" w:rsidRPr="00615EAF" w:rsidRDefault="00AB0EC9" w:rsidP="00AB0EC9">
      <w:pPr>
        <w:spacing w:after="0" w:line="240" w:lineRule="auto"/>
        <w:jc w:val="both"/>
        <w:rPr>
          <w:rFonts w:cstheme="minorHAnsi"/>
          <w:b/>
          <w:highlight w:val="yellow"/>
        </w:rPr>
      </w:pPr>
    </w:p>
    <w:p w14:paraId="4A58AA01" w14:textId="77777777" w:rsidR="00AB0EC9" w:rsidRDefault="00AB0EC9" w:rsidP="00AB0EC9">
      <w:pPr>
        <w:keepLines/>
        <w:tabs>
          <w:tab w:val="left" w:pos="180"/>
          <w:tab w:val="left" w:pos="360"/>
        </w:tabs>
        <w:spacing w:line="240" w:lineRule="auto"/>
        <w:jc w:val="both"/>
        <w:rPr>
          <w:rFonts w:ascii="Times New Roman" w:hAnsi="Times New Roman" w:cs="Times New Roman"/>
        </w:rPr>
      </w:pPr>
    </w:p>
    <w:p w14:paraId="467ECD24" w14:textId="77777777" w:rsidR="00AB0EC9" w:rsidRDefault="00AB0EC9" w:rsidP="00AB0EC9">
      <w:pPr>
        <w:spacing w:after="0" w:line="240" w:lineRule="auto"/>
        <w:ind w:left="4956" w:firstLine="708"/>
        <w:rPr>
          <w:b/>
          <w:b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b/>
          <w:bCs/>
        </w:rPr>
        <w:t>doc. Mgr. Mário Ziman, PhD.</w:t>
      </w:r>
    </w:p>
    <w:p w14:paraId="0990C3AF" w14:textId="77777777" w:rsidR="00AB0EC9" w:rsidRPr="00B36094" w:rsidRDefault="00AB0EC9" w:rsidP="00AB0EC9">
      <w:pPr>
        <w:spacing w:line="240" w:lineRule="auto"/>
        <w:ind w:left="5664"/>
      </w:pPr>
      <w:r w:rsidRPr="15E164A0">
        <w:rPr>
          <w:b/>
          <w:bCs/>
        </w:rPr>
        <w:t xml:space="preserve">      Riaditeľ FÚ SAV, v. v. i.</w:t>
      </w:r>
    </w:p>
    <w:sectPr w:rsidR="00AB0EC9" w:rsidRPr="00B36094" w:rsidSect="00086CBA">
      <w:headerReference w:type="default" r:id="rId7"/>
      <w:footerReference w:type="default" r:id="rId8"/>
      <w:headerReference w:type="first" r:id="rId9"/>
      <w:foot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BCF40" w14:textId="77777777" w:rsidR="00A676ED" w:rsidRDefault="00A676ED" w:rsidP="00AB0EC9">
      <w:pPr>
        <w:spacing w:after="0" w:line="240" w:lineRule="auto"/>
      </w:pPr>
      <w:r>
        <w:separator/>
      </w:r>
    </w:p>
  </w:endnote>
  <w:endnote w:type="continuationSeparator" w:id="0">
    <w:p w14:paraId="26C79495" w14:textId="77777777" w:rsidR="00A676ED" w:rsidRDefault="00A676ED" w:rsidP="00AB0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258938"/>
      <w:docPartObj>
        <w:docPartGallery w:val="Page Numbers (Bottom of Page)"/>
        <w:docPartUnique/>
      </w:docPartObj>
    </w:sdtPr>
    <w:sdtEndPr/>
    <w:sdtContent>
      <w:p w14:paraId="06E76D56" w14:textId="77777777" w:rsidR="00086CBA" w:rsidRDefault="00086CBA">
        <w:pPr>
          <w:pStyle w:val="Pta"/>
          <w:jc w:val="center"/>
        </w:pPr>
        <w:r>
          <w:fldChar w:fldCharType="begin"/>
        </w:r>
        <w:r>
          <w:instrText>PAGE   \* MERGEFORMAT</w:instrText>
        </w:r>
        <w:r>
          <w:fldChar w:fldCharType="separate"/>
        </w:r>
        <w:r w:rsidR="00C75741">
          <w:rPr>
            <w:noProof/>
          </w:rPr>
          <w:t>1</w:t>
        </w:r>
        <w:r>
          <w:fldChar w:fldCharType="end"/>
        </w:r>
      </w:p>
    </w:sdtContent>
  </w:sdt>
  <w:p w14:paraId="775A2453" w14:textId="77777777" w:rsidR="00086CBA" w:rsidRDefault="00086CBA">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F1654" w14:textId="77777777" w:rsidR="00086CBA" w:rsidRDefault="00086CBA">
    <w:pPr>
      <w:pStyle w:val="Pta"/>
    </w:pPr>
  </w:p>
  <w:p w14:paraId="1C0892D9" w14:textId="77777777" w:rsidR="00086CBA" w:rsidRDefault="00086CB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EB3D8" w14:textId="77777777" w:rsidR="00A676ED" w:rsidRDefault="00A676ED" w:rsidP="00AB0EC9">
      <w:pPr>
        <w:spacing w:after="0" w:line="240" w:lineRule="auto"/>
      </w:pPr>
      <w:r>
        <w:separator/>
      </w:r>
    </w:p>
  </w:footnote>
  <w:footnote w:type="continuationSeparator" w:id="0">
    <w:p w14:paraId="07FA8634" w14:textId="77777777" w:rsidR="00A676ED" w:rsidRDefault="00A676ED" w:rsidP="00AB0EC9">
      <w:pPr>
        <w:spacing w:after="0" w:line="240" w:lineRule="auto"/>
      </w:pPr>
      <w:r>
        <w:continuationSeparator/>
      </w:r>
    </w:p>
  </w:footnote>
  <w:footnote w:id="1">
    <w:p w14:paraId="3658C044" w14:textId="77777777" w:rsidR="00086CBA" w:rsidRPr="003A03FA" w:rsidRDefault="00086CBA" w:rsidP="00AB0EC9">
      <w:pPr>
        <w:pStyle w:val="Textpoznmkypodiarou"/>
        <w:jc w:val="both"/>
        <w:rPr>
          <w:sz w:val="16"/>
          <w:szCs w:val="16"/>
        </w:rPr>
      </w:pPr>
      <w:r w:rsidRPr="003A03FA">
        <w:rPr>
          <w:rStyle w:val="Odkaznapoznmkupodiarou"/>
        </w:rPr>
        <w:footnoteRef/>
      </w:r>
      <w:r w:rsidRPr="003A03FA">
        <w:t xml:space="preserve"> </w:t>
      </w:r>
      <w:r w:rsidRPr="00473933">
        <w:rPr>
          <w:sz w:val="16"/>
          <w:szCs w:val="16"/>
        </w:rPr>
        <w:t>Zákon č. 431/2002 Z. z. o účtovníctve a o zmene a doplnení niektorých zákonov v znení neskorších predpisov (ďalej len „zákon o účtovníctve“)</w:t>
      </w:r>
    </w:p>
  </w:footnote>
  <w:footnote w:id="2">
    <w:p w14:paraId="05D4B232" w14:textId="77777777" w:rsidR="00086CBA" w:rsidRPr="0049778D" w:rsidRDefault="00086CBA" w:rsidP="00AB0EC9">
      <w:pPr>
        <w:pStyle w:val="Textpoznmkypodiarou"/>
        <w:jc w:val="both"/>
        <w:rPr>
          <w:sz w:val="16"/>
          <w:szCs w:val="16"/>
        </w:rPr>
      </w:pPr>
      <w:r w:rsidRPr="003A03FA">
        <w:rPr>
          <w:rStyle w:val="Odkaznapoznmkupodiarou"/>
          <w:sz w:val="16"/>
          <w:szCs w:val="16"/>
        </w:rPr>
        <w:footnoteRef/>
      </w:r>
      <w:r w:rsidRPr="003A03FA">
        <w:rPr>
          <w:sz w:val="16"/>
          <w:szCs w:val="16"/>
        </w:rPr>
        <w:t xml:space="preserve"> </w:t>
      </w:r>
      <w:r w:rsidRPr="00473933">
        <w:rPr>
          <w:sz w:val="16"/>
          <w:szCs w:val="16"/>
        </w:rPr>
        <w:t>Zákon č. 523/2004 Z. z. o rozpočtových pravidlách verejnej správy a o zmene a doplnení niektorých zákonov v znení neskorších predpisov (ďalej len „zákon o rozpočtových pravidlách“)</w:t>
      </w:r>
    </w:p>
  </w:footnote>
  <w:footnote w:id="3">
    <w:p w14:paraId="4BC4D233" w14:textId="77777777" w:rsidR="00086CBA" w:rsidRDefault="00086CBA" w:rsidP="00AB0EC9">
      <w:pPr>
        <w:pStyle w:val="Textpoznmkypodiarou"/>
      </w:pPr>
      <w:r w:rsidRPr="0049778D">
        <w:rPr>
          <w:rStyle w:val="Odkaznapoznmkupodiarou"/>
          <w:sz w:val="16"/>
          <w:szCs w:val="16"/>
        </w:rPr>
        <w:footnoteRef/>
      </w:r>
      <w:r w:rsidRPr="0049778D">
        <w:rPr>
          <w:sz w:val="16"/>
          <w:szCs w:val="16"/>
        </w:rPr>
        <w:t xml:space="preserve"> </w:t>
      </w:r>
      <w:r w:rsidRPr="00473933">
        <w:rPr>
          <w:sz w:val="16"/>
          <w:szCs w:val="16"/>
        </w:rPr>
        <w:t>Zákon č. 343/2015 Z. z. o verejnom obstarávaní a o zmene a doplnení niektorých zákonov v znení neskorších predpisov (ďalej len „zákon o verejnom obstarávaní“)</w:t>
      </w:r>
    </w:p>
  </w:footnote>
  <w:footnote w:id="4">
    <w:p w14:paraId="58C0C48B" w14:textId="77777777" w:rsidR="00086CBA" w:rsidRPr="003A03FA" w:rsidRDefault="00086CBA" w:rsidP="00AB0EC9">
      <w:pPr>
        <w:pStyle w:val="Textpoznmkypodiarou"/>
        <w:rPr>
          <w:sz w:val="16"/>
          <w:szCs w:val="16"/>
        </w:rPr>
      </w:pPr>
      <w:r w:rsidRPr="003A03FA">
        <w:rPr>
          <w:rStyle w:val="Odkaznapoznmkupodiarou"/>
          <w:sz w:val="16"/>
          <w:szCs w:val="16"/>
        </w:rPr>
        <w:footnoteRef/>
      </w:r>
      <w:r w:rsidRPr="003A03FA">
        <w:rPr>
          <w:sz w:val="16"/>
          <w:szCs w:val="16"/>
        </w:rPr>
        <w:t xml:space="preserve"> </w:t>
      </w:r>
      <w:r w:rsidRPr="00521BED">
        <w:rPr>
          <w:sz w:val="16"/>
          <w:szCs w:val="16"/>
        </w:rPr>
        <w:t>Zákon č. 222/2004 Z. z. o dani z pridanej hodnoty a o zmene a doplnení niektorých zákonov v znení neskorších predpisov (ďalej len „zákon o dani z pridanej hodnoty“)</w:t>
      </w:r>
    </w:p>
  </w:footnote>
  <w:footnote w:id="5">
    <w:p w14:paraId="7640F66A" w14:textId="77777777" w:rsidR="00086CBA" w:rsidRPr="009F60FE" w:rsidRDefault="00086CBA" w:rsidP="00AB0EC9">
      <w:pPr>
        <w:pStyle w:val="Textpoznmkypodiarou"/>
        <w:rPr>
          <w:sz w:val="16"/>
          <w:szCs w:val="16"/>
        </w:rPr>
      </w:pPr>
      <w:r w:rsidRPr="003A03FA">
        <w:rPr>
          <w:rStyle w:val="Odkaznapoznmkupodiarou"/>
          <w:sz w:val="16"/>
          <w:szCs w:val="16"/>
        </w:rPr>
        <w:footnoteRef/>
      </w:r>
      <w:r w:rsidRPr="003A03FA">
        <w:rPr>
          <w:sz w:val="16"/>
          <w:szCs w:val="16"/>
        </w:rPr>
        <w:t xml:space="preserve"> Zákon č. </w:t>
      </w:r>
      <w:r w:rsidRPr="00521BED">
        <w:rPr>
          <w:sz w:val="16"/>
          <w:szCs w:val="16"/>
        </w:rPr>
        <w:t>595/2003 Z. z. o dani z príjmov a o zmene a doplnení niektorých zákonov v znení neskorších predpisov (ďalej len „zákon o dani z príjmov“)</w:t>
      </w:r>
    </w:p>
  </w:footnote>
  <w:footnote w:id="6">
    <w:p w14:paraId="353A2C41" w14:textId="77777777" w:rsidR="00086CBA" w:rsidRPr="00521BED" w:rsidRDefault="00086CBA" w:rsidP="00AB0EC9">
      <w:pPr>
        <w:pStyle w:val="Textpoznmkypodiarou"/>
        <w:jc w:val="both"/>
        <w:rPr>
          <w:sz w:val="16"/>
          <w:szCs w:val="16"/>
        </w:rPr>
      </w:pPr>
      <w:r w:rsidRPr="00521BED">
        <w:rPr>
          <w:rStyle w:val="Odkaznapoznmkupodiarou"/>
          <w:sz w:val="16"/>
          <w:szCs w:val="16"/>
        </w:rPr>
        <w:footnoteRef/>
      </w:r>
      <w:r w:rsidRPr="00521BED">
        <w:rPr>
          <w:sz w:val="16"/>
          <w:szCs w:val="16"/>
        </w:rPr>
        <w:t xml:space="preserve"> Zákon č. 283/2002 Z. z. o cestovných náhradách v znení neskorších predpisov (ďalej len „zákon o cestovných náhradách“)</w:t>
      </w:r>
    </w:p>
  </w:footnote>
  <w:footnote w:id="7">
    <w:p w14:paraId="13C09B3F" w14:textId="77777777" w:rsidR="00086CBA" w:rsidRPr="003A03FA" w:rsidRDefault="00086CBA" w:rsidP="00AB0EC9">
      <w:pPr>
        <w:pStyle w:val="Textpoznmkypodiarou"/>
        <w:jc w:val="both"/>
        <w:rPr>
          <w:sz w:val="16"/>
          <w:szCs w:val="16"/>
        </w:rPr>
      </w:pPr>
      <w:r w:rsidRPr="003A03FA">
        <w:rPr>
          <w:rStyle w:val="Odkaznapoznmkupodiarou"/>
          <w:sz w:val="16"/>
          <w:szCs w:val="16"/>
        </w:rPr>
        <w:footnoteRef/>
      </w:r>
      <w:r w:rsidRPr="003A03FA">
        <w:rPr>
          <w:sz w:val="16"/>
          <w:szCs w:val="16"/>
        </w:rPr>
        <w:t xml:space="preserve"> </w:t>
      </w:r>
      <w:r w:rsidRPr="00521BED">
        <w:rPr>
          <w:sz w:val="16"/>
          <w:szCs w:val="16"/>
        </w:rPr>
        <w:t xml:space="preserve">Zákon č. 243/2017 Z. z. o verejnej výskumnej inštitúcii a o zmene a doplnení niektorých zákonov v znení neskorších predpisov (ďalej len </w:t>
      </w:r>
      <w:r w:rsidRPr="003A03FA">
        <w:rPr>
          <w:sz w:val="16"/>
          <w:szCs w:val="16"/>
        </w:rPr>
        <w:t xml:space="preserve">„zákon o v.v.i.“) </w:t>
      </w:r>
    </w:p>
  </w:footnote>
  <w:footnote w:id="8">
    <w:p w14:paraId="5F108D5C" w14:textId="77777777" w:rsidR="00086CBA" w:rsidRPr="003A03FA" w:rsidRDefault="00086CBA" w:rsidP="00AB0EC9">
      <w:pPr>
        <w:pStyle w:val="Textpoznmkypodiarou"/>
        <w:jc w:val="both"/>
        <w:rPr>
          <w:sz w:val="16"/>
          <w:szCs w:val="16"/>
        </w:rPr>
      </w:pPr>
      <w:r w:rsidRPr="00521BED">
        <w:rPr>
          <w:rStyle w:val="Odkaznapoznmkupodiarou"/>
          <w:sz w:val="16"/>
          <w:szCs w:val="16"/>
        </w:rPr>
        <w:footnoteRef/>
      </w:r>
      <w:r w:rsidRPr="00521BED">
        <w:rPr>
          <w:sz w:val="16"/>
          <w:szCs w:val="16"/>
        </w:rPr>
        <w:t xml:space="preserve"> Opatrenie Ministerstva financií Slovenskej republiky č. 23054/2002-92, ktorým sa ustanovujú podrobnosti o postupoch účtovania a rámcovej účtovej osnove pre podnikateľov účtujúcich v sústave podvojného účtovníctva v znení neskorších predpisov (ďalej len „Postupy účtovania“)</w:t>
      </w:r>
    </w:p>
  </w:footnote>
  <w:footnote w:id="9">
    <w:p w14:paraId="190BFB95" w14:textId="77777777" w:rsidR="00086CBA" w:rsidRPr="00CB03F6" w:rsidRDefault="00086CBA" w:rsidP="00AB0EC9">
      <w:pPr>
        <w:pStyle w:val="Textpoznmkypodiarou"/>
        <w:rPr>
          <w:sz w:val="16"/>
          <w:szCs w:val="16"/>
        </w:rPr>
      </w:pPr>
      <w:r w:rsidRPr="00CB03F6">
        <w:rPr>
          <w:rStyle w:val="Odkaznapoznmkupodiarou"/>
          <w:sz w:val="16"/>
          <w:szCs w:val="16"/>
        </w:rPr>
        <w:footnoteRef/>
      </w:r>
      <w:r w:rsidRPr="00CB03F6">
        <w:rPr>
          <w:sz w:val="16"/>
          <w:szCs w:val="16"/>
        </w:rPr>
        <w:t xml:space="preserve"> </w:t>
      </w:r>
      <w:r w:rsidRPr="00521BED">
        <w:rPr>
          <w:sz w:val="16"/>
          <w:szCs w:val="16"/>
        </w:rPr>
        <w:t>Zákon č. 311/2001 Z. z. Zákonník práce v znení neskorších predpisov (ďalej len „Zákonník práce“)</w:t>
      </w:r>
    </w:p>
  </w:footnote>
  <w:footnote w:id="10">
    <w:p w14:paraId="7BBF51F3" w14:textId="77777777" w:rsidR="00086CBA" w:rsidRPr="00CB03F6" w:rsidRDefault="00086CBA" w:rsidP="00AB0EC9">
      <w:pPr>
        <w:pStyle w:val="Textpoznmkypodiarou"/>
        <w:rPr>
          <w:sz w:val="16"/>
          <w:szCs w:val="16"/>
        </w:rPr>
      </w:pPr>
      <w:r w:rsidRPr="00CB03F6">
        <w:rPr>
          <w:rStyle w:val="Odkaznapoznmkupodiarou"/>
          <w:sz w:val="16"/>
          <w:szCs w:val="16"/>
        </w:rPr>
        <w:footnoteRef/>
      </w:r>
      <w:r w:rsidRPr="00CB03F6">
        <w:rPr>
          <w:sz w:val="16"/>
          <w:szCs w:val="16"/>
        </w:rPr>
        <w:t xml:space="preserve"> </w:t>
      </w:r>
      <w:r w:rsidRPr="00521BED">
        <w:rPr>
          <w:sz w:val="16"/>
          <w:szCs w:val="16"/>
        </w:rPr>
        <w:t>Zákon č. 552/2003 Z. z. o výkone práce vo verejnom záujme v znení neskorších predpisov (ďalej len „zákon o výkone práce vo verejnom záujme“)</w:t>
      </w:r>
    </w:p>
  </w:footnote>
  <w:footnote w:id="11">
    <w:p w14:paraId="75B7DAC6" w14:textId="77777777" w:rsidR="00086CBA" w:rsidRDefault="00086CBA" w:rsidP="00AB0EC9">
      <w:pPr>
        <w:pStyle w:val="Textpoznmkypodiarou"/>
      </w:pPr>
      <w:r w:rsidRPr="00CB03F6">
        <w:rPr>
          <w:rStyle w:val="Odkaznapoznmkupodiarou"/>
          <w:sz w:val="16"/>
          <w:szCs w:val="16"/>
        </w:rPr>
        <w:footnoteRef/>
      </w:r>
      <w:r w:rsidRPr="00CB03F6">
        <w:rPr>
          <w:sz w:val="16"/>
          <w:szCs w:val="16"/>
        </w:rPr>
        <w:t xml:space="preserve"> </w:t>
      </w:r>
      <w:r w:rsidRPr="00521BED">
        <w:rPr>
          <w:sz w:val="16"/>
          <w:szCs w:val="16"/>
        </w:rPr>
        <w:t>Zákon č. 553/2003 Z. z. o odmeňovaní niektorých zamestnancov pri výkone práce vo verejnom záujme a o zmene a doplnení niektorých zákonov v znení neskorších predpisov (ďalej len „zákon o odmeňovaní“)</w:t>
      </w:r>
    </w:p>
  </w:footnote>
  <w:footnote w:id="12">
    <w:p w14:paraId="196C777B" w14:textId="77777777" w:rsidR="00086CBA" w:rsidRPr="00CB03F6" w:rsidRDefault="00086CBA" w:rsidP="003D6F05">
      <w:pPr>
        <w:pStyle w:val="Textpoznmkypodiarou"/>
        <w:rPr>
          <w:sz w:val="16"/>
          <w:szCs w:val="16"/>
        </w:rPr>
      </w:pPr>
      <w:r w:rsidRPr="00CB03F6">
        <w:rPr>
          <w:rStyle w:val="Odkaznapoznmkupodiarou"/>
          <w:sz w:val="16"/>
          <w:szCs w:val="16"/>
        </w:rPr>
        <w:footnoteRef/>
      </w:r>
      <w:r w:rsidRPr="00CB03F6">
        <w:rPr>
          <w:sz w:val="16"/>
          <w:szCs w:val="16"/>
        </w:rPr>
        <w:t xml:space="preserve"> </w:t>
      </w:r>
      <w:r w:rsidRPr="00521BED">
        <w:rPr>
          <w:sz w:val="16"/>
          <w:szCs w:val="16"/>
        </w:rPr>
        <w:t>Zákon č. 552/2003 Z. z. o výkone práce vo verejnom záujme v znení neskorších predpisov (ďalej len „zákon o výkone práce vo verejnom záujme“)</w:t>
      </w:r>
    </w:p>
  </w:footnote>
  <w:footnote w:id="13">
    <w:p w14:paraId="71306373" w14:textId="77777777" w:rsidR="00086CBA" w:rsidRDefault="00086CBA" w:rsidP="003D6F05">
      <w:pPr>
        <w:pStyle w:val="Textpoznmkypodiarou"/>
      </w:pPr>
      <w:r w:rsidRPr="00CB03F6">
        <w:rPr>
          <w:rStyle w:val="Odkaznapoznmkupodiarou"/>
          <w:sz w:val="16"/>
          <w:szCs w:val="16"/>
        </w:rPr>
        <w:footnoteRef/>
      </w:r>
      <w:r w:rsidRPr="00CB03F6">
        <w:rPr>
          <w:sz w:val="16"/>
          <w:szCs w:val="16"/>
        </w:rPr>
        <w:t xml:space="preserve"> </w:t>
      </w:r>
      <w:r w:rsidRPr="00521BED">
        <w:rPr>
          <w:sz w:val="16"/>
          <w:szCs w:val="16"/>
        </w:rPr>
        <w:t>Zákon č. 553/2003 Z. z. o odmeňovaní niektorých zamestnancov pri výkone práce vo verejnom záujme a o zmene a doplnení niektorých zákonov v znení neskorších predpisov (ďalej len „zákon o odmeňovaní“)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0D5BE" w14:textId="77777777" w:rsidR="00086CBA" w:rsidRPr="002C7145" w:rsidRDefault="00086CBA" w:rsidP="00086CBA">
    <w:pPr>
      <w:spacing w:after="0" w:line="240" w:lineRule="auto"/>
      <w:rPr>
        <w:rFonts w:ascii="Times New Roman" w:eastAsia="Times New Roman" w:hAnsi="Times New Roman" w:cs="Times New Roman"/>
        <w:sz w:val="18"/>
        <w:szCs w:val="18"/>
        <w:lang w:eastAsia="sk-SK"/>
      </w:rPr>
    </w:pPr>
  </w:p>
  <w:p w14:paraId="1D249E96" w14:textId="77777777" w:rsidR="00086CBA" w:rsidRDefault="00086CBA">
    <w:pPr>
      <w:pStyle w:val="Hlavika"/>
    </w:pPr>
  </w:p>
  <w:p w14:paraId="20E49BB0" w14:textId="77777777" w:rsidR="00086CBA" w:rsidRDefault="00086CBA">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20"/>
      <w:gridCol w:w="3020"/>
      <w:gridCol w:w="3020"/>
    </w:tblGrid>
    <w:tr w:rsidR="00086CBA" w14:paraId="47D628FA" w14:textId="77777777" w:rsidTr="00086CBA">
      <w:trPr>
        <w:trHeight w:val="300"/>
      </w:trPr>
      <w:tc>
        <w:tcPr>
          <w:tcW w:w="3020" w:type="dxa"/>
        </w:tcPr>
        <w:p w14:paraId="5957FD1C" w14:textId="77777777" w:rsidR="00086CBA" w:rsidRDefault="00086CBA" w:rsidP="00086CBA">
          <w:pPr>
            <w:pStyle w:val="Hlavika"/>
            <w:ind w:left="-115"/>
          </w:pPr>
        </w:p>
      </w:tc>
      <w:tc>
        <w:tcPr>
          <w:tcW w:w="3020" w:type="dxa"/>
        </w:tcPr>
        <w:p w14:paraId="1F960B1E" w14:textId="77777777" w:rsidR="00086CBA" w:rsidRDefault="00086CBA" w:rsidP="00086CBA">
          <w:pPr>
            <w:pStyle w:val="Hlavika"/>
            <w:jc w:val="center"/>
          </w:pPr>
        </w:p>
      </w:tc>
      <w:tc>
        <w:tcPr>
          <w:tcW w:w="3020" w:type="dxa"/>
        </w:tcPr>
        <w:p w14:paraId="5A353F9C" w14:textId="77777777" w:rsidR="00086CBA" w:rsidRDefault="00086CBA" w:rsidP="00086CBA">
          <w:pPr>
            <w:pStyle w:val="Hlavika"/>
            <w:ind w:right="-115"/>
            <w:jc w:val="right"/>
          </w:pPr>
        </w:p>
      </w:tc>
    </w:tr>
  </w:tbl>
  <w:p w14:paraId="7DEEC879" w14:textId="77777777" w:rsidR="00086CBA" w:rsidRDefault="00086CBA" w:rsidP="00086CBA">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B810B922"/>
    <w:lvl w:ilvl="0">
      <w:start w:val="1"/>
      <w:numFmt w:val="bullet"/>
      <w:pStyle w:val="Zoznamsodrkami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3788C70"/>
    <w:lvl w:ilvl="0">
      <w:start w:val="1"/>
      <w:numFmt w:val="bullet"/>
      <w:pStyle w:val="Zoznamsodrkami2"/>
      <w:lvlText w:val=""/>
      <w:lvlJc w:val="left"/>
      <w:pPr>
        <w:tabs>
          <w:tab w:val="num" w:pos="643"/>
        </w:tabs>
        <w:ind w:left="643" w:hanging="360"/>
      </w:pPr>
      <w:rPr>
        <w:rFonts w:ascii="Symbol" w:hAnsi="Symbol" w:hint="default"/>
      </w:rPr>
    </w:lvl>
  </w:abstractNum>
  <w:abstractNum w:abstractNumId="2" w15:restartNumberingAfterBreak="0">
    <w:nsid w:val="03E497E4"/>
    <w:multiLevelType w:val="hybridMultilevel"/>
    <w:tmpl w:val="CD9A390A"/>
    <w:lvl w:ilvl="0" w:tplc="B6AA3CE6">
      <w:start w:val="5"/>
      <w:numFmt w:val="decimal"/>
      <w:lvlText w:val="%1)"/>
      <w:lvlJc w:val="left"/>
      <w:pPr>
        <w:ind w:left="360" w:hanging="360"/>
      </w:pPr>
    </w:lvl>
    <w:lvl w:ilvl="1" w:tplc="C98C9568">
      <w:start w:val="1"/>
      <w:numFmt w:val="lowerLetter"/>
      <w:lvlText w:val="%2."/>
      <w:lvlJc w:val="left"/>
      <w:pPr>
        <w:ind w:left="1080" w:hanging="360"/>
      </w:pPr>
    </w:lvl>
    <w:lvl w:ilvl="2" w:tplc="3E665544">
      <w:start w:val="1"/>
      <w:numFmt w:val="lowerRoman"/>
      <w:lvlText w:val="%3."/>
      <w:lvlJc w:val="right"/>
      <w:pPr>
        <w:ind w:left="1800" w:hanging="180"/>
      </w:pPr>
    </w:lvl>
    <w:lvl w:ilvl="3" w:tplc="A01243CE">
      <w:start w:val="1"/>
      <w:numFmt w:val="decimal"/>
      <w:lvlText w:val="%4."/>
      <w:lvlJc w:val="left"/>
      <w:pPr>
        <w:ind w:left="2520" w:hanging="360"/>
      </w:pPr>
    </w:lvl>
    <w:lvl w:ilvl="4" w:tplc="C13A4F7A">
      <w:start w:val="1"/>
      <w:numFmt w:val="lowerLetter"/>
      <w:lvlText w:val="%5."/>
      <w:lvlJc w:val="left"/>
      <w:pPr>
        <w:ind w:left="3240" w:hanging="360"/>
      </w:pPr>
    </w:lvl>
    <w:lvl w:ilvl="5" w:tplc="8608577E">
      <w:start w:val="1"/>
      <w:numFmt w:val="lowerRoman"/>
      <w:lvlText w:val="%6."/>
      <w:lvlJc w:val="right"/>
      <w:pPr>
        <w:ind w:left="3960" w:hanging="180"/>
      </w:pPr>
    </w:lvl>
    <w:lvl w:ilvl="6" w:tplc="1360BF64">
      <w:start w:val="1"/>
      <w:numFmt w:val="decimal"/>
      <w:lvlText w:val="%7."/>
      <w:lvlJc w:val="left"/>
      <w:pPr>
        <w:ind w:left="4680" w:hanging="360"/>
      </w:pPr>
    </w:lvl>
    <w:lvl w:ilvl="7" w:tplc="E74AA0E0">
      <w:start w:val="1"/>
      <w:numFmt w:val="lowerLetter"/>
      <w:lvlText w:val="%8."/>
      <w:lvlJc w:val="left"/>
      <w:pPr>
        <w:ind w:left="5400" w:hanging="360"/>
      </w:pPr>
    </w:lvl>
    <w:lvl w:ilvl="8" w:tplc="52D2D726">
      <w:start w:val="1"/>
      <w:numFmt w:val="lowerRoman"/>
      <w:lvlText w:val="%9."/>
      <w:lvlJc w:val="right"/>
      <w:pPr>
        <w:ind w:left="6120" w:hanging="180"/>
      </w:pPr>
    </w:lvl>
  </w:abstractNum>
  <w:abstractNum w:abstractNumId="3" w15:restartNumberingAfterBreak="0">
    <w:nsid w:val="07A4F35E"/>
    <w:multiLevelType w:val="hybridMultilevel"/>
    <w:tmpl w:val="775EAECC"/>
    <w:lvl w:ilvl="0" w:tplc="5412C82A">
      <w:start w:val="1"/>
      <w:numFmt w:val="lowerLetter"/>
      <w:lvlText w:val="%1)"/>
      <w:lvlJc w:val="left"/>
      <w:pPr>
        <w:ind w:left="720" w:hanging="360"/>
      </w:pPr>
    </w:lvl>
    <w:lvl w:ilvl="1" w:tplc="7556F026">
      <w:start w:val="1"/>
      <w:numFmt w:val="lowerLetter"/>
      <w:lvlText w:val="%2."/>
      <w:lvlJc w:val="left"/>
      <w:pPr>
        <w:ind w:left="1440" w:hanging="360"/>
      </w:pPr>
    </w:lvl>
    <w:lvl w:ilvl="2" w:tplc="780A8E74">
      <w:start w:val="1"/>
      <w:numFmt w:val="lowerRoman"/>
      <w:lvlText w:val="%3."/>
      <w:lvlJc w:val="right"/>
      <w:pPr>
        <w:ind w:left="2160" w:hanging="180"/>
      </w:pPr>
    </w:lvl>
    <w:lvl w:ilvl="3" w:tplc="9A6A804E">
      <w:start w:val="1"/>
      <w:numFmt w:val="decimal"/>
      <w:lvlText w:val="%4."/>
      <w:lvlJc w:val="left"/>
      <w:pPr>
        <w:ind w:left="2880" w:hanging="360"/>
      </w:pPr>
    </w:lvl>
    <w:lvl w:ilvl="4" w:tplc="B002C652">
      <w:start w:val="1"/>
      <w:numFmt w:val="lowerLetter"/>
      <w:lvlText w:val="%5."/>
      <w:lvlJc w:val="left"/>
      <w:pPr>
        <w:ind w:left="3600" w:hanging="360"/>
      </w:pPr>
    </w:lvl>
    <w:lvl w:ilvl="5" w:tplc="B3D467F6">
      <w:start w:val="1"/>
      <w:numFmt w:val="lowerRoman"/>
      <w:lvlText w:val="%6."/>
      <w:lvlJc w:val="right"/>
      <w:pPr>
        <w:ind w:left="4320" w:hanging="180"/>
      </w:pPr>
    </w:lvl>
    <w:lvl w:ilvl="6" w:tplc="BEA8A9E0">
      <w:start w:val="1"/>
      <w:numFmt w:val="decimal"/>
      <w:lvlText w:val="%7."/>
      <w:lvlJc w:val="left"/>
      <w:pPr>
        <w:ind w:left="5040" w:hanging="360"/>
      </w:pPr>
    </w:lvl>
    <w:lvl w:ilvl="7" w:tplc="665066A4">
      <w:start w:val="1"/>
      <w:numFmt w:val="lowerLetter"/>
      <w:lvlText w:val="%8."/>
      <w:lvlJc w:val="left"/>
      <w:pPr>
        <w:ind w:left="5760" w:hanging="360"/>
      </w:pPr>
    </w:lvl>
    <w:lvl w:ilvl="8" w:tplc="3F5ADD3A">
      <w:start w:val="1"/>
      <w:numFmt w:val="lowerRoman"/>
      <w:lvlText w:val="%9."/>
      <w:lvlJc w:val="right"/>
      <w:pPr>
        <w:ind w:left="6480" w:hanging="180"/>
      </w:pPr>
    </w:lvl>
  </w:abstractNum>
  <w:abstractNum w:abstractNumId="4" w15:restartNumberingAfterBreak="0">
    <w:nsid w:val="082DA8CD"/>
    <w:multiLevelType w:val="hybridMultilevel"/>
    <w:tmpl w:val="B1B035A6"/>
    <w:lvl w:ilvl="0" w:tplc="801AFD30">
      <w:start w:val="1"/>
      <w:numFmt w:val="decimal"/>
      <w:lvlText w:val="%1."/>
      <w:lvlJc w:val="left"/>
      <w:pPr>
        <w:ind w:left="720" w:hanging="360"/>
      </w:pPr>
    </w:lvl>
    <w:lvl w:ilvl="1" w:tplc="C9E03768">
      <w:start w:val="1"/>
      <w:numFmt w:val="lowerLetter"/>
      <w:lvlText w:val="%2."/>
      <w:lvlJc w:val="left"/>
      <w:pPr>
        <w:ind w:left="1440" w:hanging="360"/>
      </w:pPr>
    </w:lvl>
    <w:lvl w:ilvl="2" w:tplc="E58A9996">
      <w:start w:val="1"/>
      <w:numFmt w:val="lowerRoman"/>
      <w:lvlText w:val="%3."/>
      <w:lvlJc w:val="right"/>
      <w:pPr>
        <w:ind w:left="2160" w:hanging="180"/>
      </w:pPr>
    </w:lvl>
    <w:lvl w:ilvl="3" w:tplc="8ED88126">
      <w:start w:val="1"/>
      <w:numFmt w:val="decimal"/>
      <w:lvlText w:val="%4."/>
      <w:lvlJc w:val="left"/>
      <w:pPr>
        <w:ind w:left="2880" w:hanging="360"/>
      </w:pPr>
    </w:lvl>
    <w:lvl w:ilvl="4" w:tplc="36AE3010">
      <w:start w:val="1"/>
      <w:numFmt w:val="lowerLetter"/>
      <w:lvlText w:val="%5."/>
      <w:lvlJc w:val="left"/>
      <w:pPr>
        <w:ind w:left="3600" w:hanging="360"/>
      </w:pPr>
    </w:lvl>
    <w:lvl w:ilvl="5" w:tplc="49C8F716">
      <w:start w:val="1"/>
      <w:numFmt w:val="lowerRoman"/>
      <w:lvlText w:val="%6."/>
      <w:lvlJc w:val="right"/>
      <w:pPr>
        <w:ind w:left="4320" w:hanging="180"/>
      </w:pPr>
    </w:lvl>
    <w:lvl w:ilvl="6" w:tplc="987C40DA">
      <w:start w:val="1"/>
      <w:numFmt w:val="decimal"/>
      <w:lvlText w:val="%7."/>
      <w:lvlJc w:val="left"/>
      <w:pPr>
        <w:ind w:left="5040" w:hanging="360"/>
      </w:pPr>
    </w:lvl>
    <w:lvl w:ilvl="7" w:tplc="4A181354">
      <w:start w:val="1"/>
      <w:numFmt w:val="lowerLetter"/>
      <w:lvlText w:val="%8."/>
      <w:lvlJc w:val="left"/>
      <w:pPr>
        <w:ind w:left="5760" w:hanging="360"/>
      </w:pPr>
    </w:lvl>
    <w:lvl w:ilvl="8" w:tplc="D054B438">
      <w:start w:val="1"/>
      <w:numFmt w:val="lowerRoman"/>
      <w:lvlText w:val="%9."/>
      <w:lvlJc w:val="right"/>
      <w:pPr>
        <w:ind w:left="6480" w:hanging="180"/>
      </w:pPr>
    </w:lvl>
  </w:abstractNum>
  <w:abstractNum w:abstractNumId="5" w15:restartNumberingAfterBreak="0">
    <w:nsid w:val="0C93D1EF"/>
    <w:multiLevelType w:val="hybridMultilevel"/>
    <w:tmpl w:val="F8EE7DBE"/>
    <w:lvl w:ilvl="0" w:tplc="80664068">
      <w:start w:val="1"/>
      <w:numFmt w:val="lowerLetter"/>
      <w:lvlText w:val="%1)"/>
      <w:lvlJc w:val="left"/>
      <w:pPr>
        <w:ind w:left="720" w:hanging="360"/>
      </w:pPr>
    </w:lvl>
    <w:lvl w:ilvl="1" w:tplc="482405E0">
      <w:start w:val="1"/>
      <w:numFmt w:val="lowerLetter"/>
      <w:lvlText w:val="%2."/>
      <w:lvlJc w:val="left"/>
      <w:pPr>
        <w:ind w:left="1658" w:hanging="360"/>
      </w:pPr>
    </w:lvl>
    <w:lvl w:ilvl="2" w:tplc="D2D26036">
      <w:start w:val="1"/>
      <w:numFmt w:val="lowerRoman"/>
      <w:lvlText w:val="%3."/>
      <w:lvlJc w:val="right"/>
      <w:pPr>
        <w:ind w:left="2378" w:hanging="180"/>
      </w:pPr>
    </w:lvl>
    <w:lvl w:ilvl="3" w:tplc="577A4A42">
      <w:start w:val="1"/>
      <w:numFmt w:val="decimal"/>
      <w:lvlText w:val="%4."/>
      <w:lvlJc w:val="left"/>
      <w:pPr>
        <w:ind w:left="3098" w:hanging="360"/>
      </w:pPr>
    </w:lvl>
    <w:lvl w:ilvl="4" w:tplc="1E2A72D0">
      <w:start w:val="1"/>
      <w:numFmt w:val="lowerLetter"/>
      <w:lvlText w:val="%5."/>
      <w:lvlJc w:val="left"/>
      <w:pPr>
        <w:ind w:left="3818" w:hanging="360"/>
      </w:pPr>
    </w:lvl>
    <w:lvl w:ilvl="5" w:tplc="158296CC">
      <w:start w:val="1"/>
      <w:numFmt w:val="lowerRoman"/>
      <w:lvlText w:val="%6."/>
      <w:lvlJc w:val="right"/>
      <w:pPr>
        <w:ind w:left="4538" w:hanging="180"/>
      </w:pPr>
    </w:lvl>
    <w:lvl w:ilvl="6" w:tplc="86A4A124">
      <w:start w:val="1"/>
      <w:numFmt w:val="decimal"/>
      <w:lvlText w:val="%7."/>
      <w:lvlJc w:val="left"/>
      <w:pPr>
        <w:ind w:left="5258" w:hanging="360"/>
      </w:pPr>
    </w:lvl>
    <w:lvl w:ilvl="7" w:tplc="6690115E">
      <w:start w:val="1"/>
      <w:numFmt w:val="lowerLetter"/>
      <w:lvlText w:val="%8."/>
      <w:lvlJc w:val="left"/>
      <w:pPr>
        <w:ind w:left="5978" w:hanging="360"/>
      </w:pPr>
    </w:lvl>
    <w:lvl w:ilvl="8" w:tplc="B6487CEC">
      <w:start w:val="1"/>
      <w:numFmt w:val="lowerRoman"/>
      <w:lvlText w:val="%9."/>
      <w:lvlJc w:val="right"/>
      <w:pPr>
        <w:ind w:left="6698" w:hanging="180"/>
      </w:pPr>
    </w:lvl>
  </w:abstractNum>
  <w:abstractNum w:abstractNumId="6" w15:restartNumberingAfterBreak="0">
    <w:nsid w:val="106068DF"/>
    <w:multiLevelType w:val="hybridMultilevel"/>
    <w:tmpl w:val="7052539C"/>
    <w:lvl w:ilvl="0" w:tplc="238ADA5C">
      <w:start w:val="3"/>
      <w:numFmt w:val="decimal"/>
      <w:lvlText w:val="%1)"/>
      <w:lvlJc w:val="left"/>
      <w:pPr>
        <w:ind w:left="360" w:hanging="360"/>
      </w:pPr>
    </w:lvl>
    <w:lvl w:ilvl="1" w:tplc="B7FCC4E2">
      <w:start w:val="1"/>
      <w:numFmt w:val="lowerLetter"/>
      <w:lvlText w:val="%2."/>
      <w:lvlJc w:val="left"/>
      <w:pPr>
        <w:ind w:left="1080" w:hanging="360"/>
      </w:pPr>
    </w:lvl>
    <w:lvl w:ilvl="2" w:tplc="87BA7DA4">
      <w:start w:val="1"/>
      <w:numFmt w:val="lowerRoman"/>
      <w:lvlText w:val="%3."/>
      <w:lvlJc w:val="right"/>
      <w:pPr>
        <w:ind w:left="1800" w:hanging="180"/>
      </w:pPr>
    </w:lvl>
    <w:lvl w:ilvl="3" w:tplc="856AC264">
      <w:start w:val="1"/>
      <w:numFmt w:val="decimal"/>
      <w:lvlText w:val="%4."/>
      <w:lvlJc w:val="left"/>
      <w:pPr>
        <w:ind w:left="2520" w:hanging="360"/>
      </w:pPr>
    </w:lvl>
    <w:lvl w:ilvl="4" w:tplc="2EDC2E48">
      <w:start w:val="1"/>
      <w:numFmt w:val="lowerLetter"/>
      <w:lvlText w:val="%5."/>
      <w:lvlJc w:val="left"/>
      <w:pPr>
        <w:ind w:left="3240" w:hanging="360"/>
      </w:pPr>
    </w:lvl>
    <w:lvl w:ilvl="5" w:tplc="E2684866">
      <w:start w:val="1"/>
      <w:numFmt w:val="lowerRoman"/>
      <w:lvlText w:val="%6."/>
      <w:lvlJc w:val="right"/>
      <w:pPr>
        <w:ind w:left="3960" w:hanging="180"/>
      </w:pPr>
    </w:lvl>
    <w:lvl w:ilvl="6" w:tplc="DAB62CFC">
      <w:start w:val="1"/>
      <w:numFmt w:val="decimal"/>
      <w:lvlText w:val="%7."/>
      <w:lvlJc w:val="left"/>
      <w:pPr>
        <w:ind w:left="4680" w:hanging="360"/>
      </w:pPr>
    </w:lvl>
    <w:lvl w:ilvl="7" w:tplc="15B8B7F4">
      <w:start w:val="1"/>
      <w:numFmt w:val="lowerLetter"/>
      <w:lvlText w:val="%8."/>
      <w:lvlJc w:val="left"/>
      <w:pPr>
        <w:ind w:left="5400" w:hanging="360"/>
      </w:pPr>
    </w:lvl>
    <w:lvl w:ilvl="8" w:tplc="C01A41BC">
      <w:start w:val="1"/>
      <w:numFmt w:val="lowerRoman"/>
      <w:lvlText w:val="%9."/>
      <w:lvlJc w:val="right"/>
      <w:pPr>
        <w:ind w:left="6120" w:hanging="180"/>
      </w:pPr>
    </w:lvl>
  </w:abstractNum>
  <w:abstractNum w:abstractNumId="7" w15:restartNumberingAfterBreak="0">
    <w:nsid w:val="11924AE6"/>
    <w:multiLevelType w:val="hybridMultilevel"/>
    <w:tmpl w:val="E0EC6F8A"/>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22F8FE3"/>
    <w:multiLevelType w:val="hybridMultilevel"/>
    <w:tmpl w:val="1794F1EC"/>
    <w:lvl w:ilvl="0" w:tplc="ABF460C8">
      <w:start w:val="1"/>
      <w:numFmt w:val="lowerLetter"/>
      <w:lvlText w:val="%1)"/>
      <w:lvlJc w:val="left"/>
      <w:pPr>
        <w:ind w:left="720" w:hanging="360"/>
      </w:pPr>
    </w:lvl>
    <w:lvl w:ilvl="1" w:tplc="68AABC24">
      <w:start w:val="1"/>
      <w:numFmt w:val="lowerLetter"/>
      <w:lvlText w:val="%2."/>
      <w:lvlJc w:val="left"/>
      <w:pPr>
        <w:ind w:left="1440" w:hanging="360"/>
      </w:pPr>
    </w:lvl>
    <w:lvl w:ilvl="2" w:tplc="2FE24FBA">
      <w:start w:val="1"/>
      <w:numFmt w:val="lowerRoman"/>
      <w:lvlText w:val="%3."/>
      <w:lvlJc w:val="right"/>
      <w:pPr>
        <w:ind w:left="2160" w:hanging="180"/>
      </w:pPr>
    </w:lvl>
    <w:lvl w:ilvl="3" w:tplc="129C5762">
      <w:start w:val="1"/>
      <w:numFmt w:val="decimal"/>
      <w:lvlText w:val="%4."/>
      <w:lvlJc w:val="left"/>
      <w:pPr>
        <w:ind w:left="2880" w:hanging="360"/>
      </w:pPr>
    </w:lvl>
    <w:lvl w:ilvl="4" w:tplc="B59CA1D4">
      <w:start w:val="1"/>
      <w:numFmt w:val="lowerLetter"/>
      <w:lvlText w:val="%5."/>
      <w:lvlJc w:val="left"/>
      <w:pPr>
        <w:ind w:left="3600" w:hanging="360"/>
      </w:pPr>
    </w:lvl>
    <w:lvl w:ilvl="5" w:tplc="E21AAA14">
      <w:start w:val="1"/>
      <w:numFmt w:val="lowerRoman"/>
      <w:lvlText w:val="%6."/>
      <w:lvlJc w:val="right"/>
      <w:pPr>
        <w:ind w:left="4320" w:hanging="180"/>
      </w:pPr>
    </w:lvl>
    <w:lvl w:ilvl="6" w:tplc="31F8817A">
      <w:start w:val="1"/>
      <w:numFmt w:val="decimal"/>
      <w:lvlText w:val="%7."/>
      <w:lvlJc w:val="left"/>
      <w:pPr>
        <w:ind w:left="5040" w:hanging="360"/>
      </w:pPr>
    </w:lvl>
    <w:lvl w:ilvl="7" w:tplc="BD4EEF34">
      <w:start w:val="1"/>
      <w:numFmt w:val="lowerLetter"/>
      <w:lvlText w:val="%8."/>
      <w:lvlJc w:val="left"/>
      <w:pPr>
        <w:ind w:left="5760" w:hanging="360"/>
      </w:pPr>
    </w:lvl>
    <w:lvl w:ilvl="8" w:tplc="443E5814">
      <w:start w:val="1"/>
      <w:numFmt w:val="lowerRoman"/>
      <w:lvlText w:val="%9."/>
      <w:lvlJc w:val="right"/>
      <w:pPr>
        <w:ind w:left="6480" w:hanging="180"/>
      </w:pPr>
    </w:lvl>
  </w:abstractNum>
  <w:abstractNum w:abstractNumId="9" w15:restartNumberingAfterBreak="0">
    <w:nsid w:val="12BB76DE"/>
    <w:multiLevelType w:val="hybridMultilevel"/>
    <w:tmpl w:val="80304C76"/>
    <w:lvl w:ilvl="0" w:tplc="C0BEF442">
      <w:start w:val="2"/>
      <w:numFmt w:val="decimal"/>
      <w:lvlText w:val="%1)"/>
      <w:lvlJc w:val="left"/>
      <w:pPr>
        <w:ind w:left="360" w:hanging="360"/>
      </w:pPr>
    </w:lvl>
    <w:lvl w:ilvl="1" w:tplc="532427B4">
      <w:start w:val="1"/>
      <w:numFmt w:val="lowerLetter"/>
      <w:lvlText w:val="%2."/>
      <w:lvlJc w:val="left"/>
      <w:pPr>
        <w:ind w:left="1440" w:hanging="360"/>
      </w:pPr>
    </w:lvl>
    <w:lvl w:ilvl="2" w:tplc="9138735E">
      <w:start w:val="1"/>
      <w:numFmt w:val="lowerRoman"/>
      <w:lvlText w:val="%3."/>
      <w:lvlJc w:val="right"/>
      <w:pPr>
        <w:ind w:left="2160" w:hanging="180"/>
      </w:pPr>
    </w:lvl>
    <w:lvl w:ilvl="3" w:tplc="6BAAF4C0">
      <w:start w:val="1"/>
      <w:numFmt w:val="decimal"/>
      <w:lvlText w:val="%4."/>
      <w:lvlJc w:val="left"/>
      <w:pPr>
        <w:ind w:left="2880" w:hanging="360"/>
      </w:pPr>
    </w:lvl>
    <w:lvl w:ilvl="4" w:tplc="F4C00170">
      <w:start w:val="1"/>
      <w:numFmt w:val="lowerLetter"/>
      <w:lvlText w:val="%5."/>
      <w:lvlJc w:val="left"/>
      <w:pPr>
        <w:ind w:left="3600" w:hanging="360"/>
      </w:pPr>
    </w:lvl>
    <w:lvl w:ilvl="5" w:tplc="8DD0C72E">
      <w:start w:val="1"/>
      <w:numFmt w:val="lowerRoman"/>
      <w:lvlText w:val="%6."/>
      <w:lvlJc w:val="right"/>
      <w:pPr>
        <w:ind w:left="4320" w:hanging="180"/>
      </w:pPr>
    </w:lvl>
    <w:lvl w:ilvl="6" w:tplc="B764E522">
      <w:start w:val="1"/>
      <w:numFmt w:val="decimal"/>
      <w:lvlText w:val="%7."/>
      <w:lvlJc w:val="left"/>
      <w:pPr>
        <w:ind w:left="5040" w:hanging="360"/>
      </w:pPr>
    </w:lvl>
    <w:lvl w:ilvl="7" w:tplc="D708D440">
      <w:start w:val="1"/>
      <w:numFmt w:val="lowerLetter"/>
      <w:lvlText w:val="%8."/>
      <w:lvlJc w:val="left"/>
      <w:pPr>
        <w:ind w:left="5760" w:hanging="360"/>
      </w:pPr>
    </w:lvl>
    <w:lvl w:ilvl="8" w:tplc="598A5436">
      <w:start w:val="1"/>
      <w:numFmt w:val="lowerRoman"/>
      <w:lvlText w:val="%9."/>
      <w:lvlJc w:val="right"/>
      <w:pPr>
        <w:ind w:left="6480" w:hanging="180"/>
      </w:pPr>
    </w:lvl>
  </w:abstractNum>
  <w:abstractNum w:abstractNumId="10" w15:restartNumberingAfterBreak="0">
    <w:nsid w:val="12FE60CD"/>
    <w:multiLevelType w:val="hybridMultilevel"/>
    <w:tmpl w:val="08502BAC"/>
    <w:lvl w:ilvl="0" w:tplc="AF18C350">
      <w:start w:val="5"/>
      <w:numFmt w:val="decimal"/>
      <w:lvlText w:val="%1)"/>
      <w:lvlJc w:val="left"/>
      <w:pPr>
        <w:ind w:left="360" w:hanging="360"/>
      </w:pPr>
    </w:lvl>
    <w:lvl w:ilvl="1" w:tplc="4C188288">
      <w:start w:val="1"/>
      <w:numFmt w:val="lowerLetter"/>
      <w:lvlText w:val="%2."/>
      <w:lvlJc w:val="left"/>
      <w:pPr>
        <w:ind w:left="1080" w:hanging="360"/>
      </w:pPr>
    </w:lvl>
    <w:lvl w:ilvl="2" w:tplc="3D4A9602">
      <w:start w:val="1"/>
      <w:numFmt w:val="lowerRoman"/>
      <w:lvlText w:val="%3."/>
      <w:lvlJc w:val="right"/>
      <w:pPr>
        <w:ind w:left="1800" w:hanging="180"/>
      </w:pPr>
    </w:lvl>
    <w:lvl w:ilvl="3" w:tplc="3F0C1DB8">
      <w:start w:val="1"/>
      <w:numFmt w:val="decimal"/>
      <w:lvlText w:val="%4."/>
      <w:lvlJc w:val="left"/>
      <w:pPr>
        <w:ind w:left="2520" w:hanging="360"/>
      </w:pPr>
    </w:lvl>
    <w:lvl w:ilvl="4" w:tplc="A03CA716">
      <w:start w:val="1"/>
      <w:numFmt w:val="lowerLetter"/>
      <w:lvlText w:val="%5."/>
      <w:lvlJc w:val="left"/>
      <w:pPr>
        <w:ind w:left="3240" w:hanging="360"/>
      </w:pPr>
    </w:lvl>
    <w:lvl w:ilvl="5" w:tplc="69E2709A">
      <w:start w:val="1"/>
      <w:numFmt w:val="lowerRoman"/>
      <w:lvlText w:val="%6."/>
      <w:lvlJc w:val="right"/>
      <w:pPr>
        <w:ind w:left="3960" w:hanging="180"/>
      </w:pPr>
    </w:lvl>
    <w:lvl w:ilvl="6" w:tplc="6538885E">
      <w:start w:val="1"/>
      <w:numFmt w:val="decimal"/>
      <w:lvlText w:val="%7."/>
      <w:lvlJc w:val="left"/>
      <w:pPr>
        <w:ind w:left="4680" w:hanging="360"/>
      </w:pPr>
    </w:lvl>
    <w:lvl w:ilvl="7" w:tplc="F0BE440C">
      <w:start w:val="1"/>
      <w:numFmt w:val="lowerLetter"/>
      <w:lvlText w:val="%8."/>
      <w:lvlJc w:val="left"/>
      <w:pPr>
        <w:ind w:left="5400" w:hanging="360"/>
      </w:pPr>
    </w:lvl>
    <w:lvl w:ilvl="8" w:tplc="D9CE5FC2">
      <w:start w:val="1"/>
      <w:numFmt w:val="lowerRoman"/>
      <w:lvlText w:val="%9."/>
      <w:lvlJc w:val="right"/>
      <w:pPr>
        <w:ind w:left="6120" w:hanging="180"/>
      </w:pPr>
    </w:lvl>
  </w:abstractNum>
  <w:abstractNum w:abstractNumId="11" w15:restartNumberingAfterBreak="0">
    <w:nsid w:val="151B638C"/>
    <w:multiLevelType w:val="hybridMultilevel"/>
    <w:tmpl w:val="64440DEA"/>
    <w:lvl w:ilvl="0" w:tplc="DFA8D72C">
      <w:start w:val="1"/>
      <w:numFmt w:val="bullet"/>
      <w:pStyle w:val="ODRAZKY"/>
      <w:lvlText w:val=""/>
      <w:lvlJc w:val="left"/>
      <w:pPr>
        <w:tabs>
          <w:tab w:val="num" w:pos="567"/>
        </w:tabs>
        <w:ind w:left="567" w:hanging="567"/>
      </w:pPr>
      <w:rPr>
        <w:rFonts w:ascii="Wingdings" w:hAnsi="Wingdings" w:cs="Wingdings"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Wingdings" w:hint="default"/>
      </w:rPr>
    </w:lvl>
    <w:lvl w:ilvl="3" w:tplc="041B0001">
      <w:start w:val="1"/>
      <w:numFmt w:val="bullet"/>
      <w:lvlText w:val=""/>
      <w:lvlJc w:val="left"/>
      <w:pPr>
        <w:tabs>
          <w:tab w:val="num" w:pos="2880"/>
        </w:tabs>
        <w:ind w:left="2880" w:hanging="360"/>
      </w:pPr>
      <w:rPr>
        <w:rFonts w:ascii="Symbol" w:hAnsi="Symbol" w:cs="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Wingdings" w:hint="default"/>
      </w:rPr>
    </w:lvl>
    <w:lvl w:ilvl="6" w:tplc="041B0001">
      <w:start w:val="1"/>
      <w:numFmt w:val="bullet"/>
      <w:lvlText w:val=""/>
      <w:lvlJc w:val="left"/>
      <w:pPr>
        <w:tabs>
          <w:tab w:val="num" w:pos="5040"/>
        </w:tabs>
        <w:ind w:left="5040" w:hanging="360"/>
      </w:pPr>
      <w:rPr>
        <w:rFonts w:ascii="Symbol" w:hAnsi="Symbol" w:cs="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64E4372"/>
    <w:multiLevelType w:val="hybridMultilevel"/>
    <w:tmpl w:val="444C7044"/>
    <w:lvl w:ilvl="0" w:tplc="6F382A8E">
      <w:start w:val="2"/>
      <w:numFmt w:val="decimal"/>
      <w:lvlText w:val="%1)"/>
      <w:lvlJc w:val="left"/>
      <w:pPr>
        <w:ind w:left="360" w:hanging="360"/>
      </w:pPr>
    </w:lvl>
    <w:lvl w:ilvl="1" w:tplc="0E423884">
      <w:start w:val="1"/>
      <w:numFmt w:val="lowerLetter"/>
      <w:lvlText w:val="%2."/>
      <w:lvlJc w:val="left"/>
      <w:pPr>
        <w:ind w:left="1080" w:hanging="360"/>
      </w:pPr>
    </w:lvl>
    <w:lvl w:ilvl="2" w:tplc="8CC275B0">
      <w:start w:val="1"/>
      <w:numFmt w:val="lowerRoman"/>
      <w:lvlText w:val="%3."/>
      <w:lvlJc w:val="right"/>
      <w:pPr>
        <w:ind w:left="1800" w:hanging="180"/>
      </w:pPr>
    </w:lvl>
    <w:lvl w:ilvl="3" w:tplc="501EEED6">
      <w:start w:val="1"/>
      <w:numFmt w:val="decimal"/>
      <w:lvlText w:val="%4."/>
      <w:lvlJc w:val="left"/>
      <w:pPr>
        <w:ind w:left="2520" w:hanging="360"/>
      </w:pPr>
    </w:lvl>
    <w:lvl w:ilvl="4" w:tplc="3E56B3DA">
      <w:start w:val="1"/>
      <w:numFmt w:val="lowerLetter"/>
      <w:lvlText w:val="%5."/>
      <w:lvlJc w:val="left"/>
      <w:pPr>
        <w:ind w:left="3240" w:hanging="360"/>
      </w:pPr>
    </w:lvl>
    <w:lvl w:ilvl="5" w:tplc="619E7868">
      <w:start w:val="1"/>
      <w:numFmt w:val="lowerRoman"/>
      <w:lvlText w:val="%6."/>
      <w:lvlJc w:val="right"/>
      <w:pPr>
        <w:ind w:left="3960" w:hanging="180"/>
      </w:pPr>
    </w:lvl>
    <w:lvl w:ilvl="6" w:tplc="C600847A">
      <w:start w:val="1"/>
      <w:numFmt w:val="decimal"/>
      <w:lvlText w:val="%7."/>
      <w:lvlJc w:val="left"/>
      <w:pPr>
        <w:ind w:left="4680" w:hanging="360"/>
      </w:pPr>
    </w:lvl>
    <w:lvl w:ilvl="7" w:tplc="C28E658A">
      <w:start w:val="1"/>
      <w:numFmt w:val="lowerLetter"/>
      <w:lvlText w:val="%8."/>
      <w:lvlJc w:val="left"/>
      <w:pPr>
        <w:ind w:left="5400" w:hanging="360"/>
      </w:pPr>
    </w:lvl>
    <w:lvl w:ilvl="8" w:tplc="CD70E186">
      <w:start w:val="1"/>
      <w:numFmt w:val="lowerRoman"/>
      <w:lvlText w:val="%9."/>
      <w:lvlJc w:val="right"/>
      <w:pPr>
        <w:ind w:left="6120" w:hanging="180"/>
      </w:pPr>
    </w:lvl>
  </w:abstractNum>
  <w:abstractNum w:abstractNumId="13" w15:restartNumberingAfterBreak="0">
    <w:nsid w:val="24EE4968"/>
    <w:multiLevelType w:val="hybridMultilevel"/>
    <w:tmpl w:val="BE64B2DC"/>
    <w:lvl w:ilvl="0" w:tplc="29481BE6">
      <w:start w:val="1"/>
      <w:numFmt w:val="lowerLetter"/>
      <w:lvlText w:val="%1)"/>
      <w:lvlJc w:val="left"/>
      <w:pPr>
        <w:ind w:left="720" w:hanging="360"/>
      </w:pPr>
    </w:lvl>
    <w:lvl w:ilvl="1" w:tplc="C41AA756">
      <w:start w:val="1"/>
      <w:numFmt w:val="lowerLetter"/>
      <w:lvlText w:val="%2."/>
      <w:lvlJc w:val="left"/>
      <w:pPr>
        <w:ind w:left="1516" w:hanging="360"/>
      </w:pPr>
    </w:lvl>
    <w:lvl w:ilvl="2" w:tplc="00A06990">
      <w:start w:val="1"/>
      <w:numFmt w:val="lowerRoman"/>
      <w:lvlText w:val="%3."/>
      <w:lvlJc w:val="right"/>
      <w:pPr>
        <w:ind w:left="2236" w:hanging="180"/>
      </w:pPr>
    </w:lvl>
    <w:lvl w:ilvl="3" w:tplc="22AC86EC">
      <w:start w:val="1"/>
      <w:numFmt w:val="decimal"/>
      <w:lvlText w:val="%4."/>
      <w:lvlJc w:val="left"/>
      <w:pPr>
        <w:ind w:left="2956" w:hanging="360"/>
      </w:pPr>
    </w:lvl>
    <w:lvl w:ilvl="4" w:tplc="9E00D9F8">
      <w:start w:val="1"/>
      <w:numFmt w:val="lowerLetter"/>
      <w:lvlText w:val="%5."/>
      <w:lvlJc w:val="left"/>
      <w:pPr>
        <w:ind w:left="3676" w:hanging="360"/>
      </w:pPr>
    </w:lvl>
    <w:lvl w:ilvl="5" w:tplc="975640EC">
      <w:start w:val="1"/>
      <w:numFmt w:val="lowerRoman"/>
      <w:lvlText w:val="%6."/>
      <w:lvlJc w:val="right"/>
      <w:pPr>
        <w:ind w:left="4396" w:hanging="180"/>
      </w:pPr>
    </w:lvl>
    <w:lvl w:ilvl="6" w:tplc="EBC45D48">
      <w:start w:val="1"/>
      <w:numFmt w:val="decimal"/>
      <w:lvlText w:val="%7."/>
      <w:lvlJc w:val="left"/>
      <w:pPr>
        <w:ind w:left="5116" w:hanging="360"/>
      </w:pPr>
    </w:lvl>
    <w:lvl w:ilvl="7" w:tplc="FB5224DE">
      <w:start w:val="1"/>
      <w:numFmt w:val="lowerLetter"/>
      <w:lvlText w:val="%8."/>
      <w:lvlJc w:val="left"/>
      <w:pPr>
        <w:ind w:left="5836" w:hanging="360"/>
      </w:pPr>
    </w:lvl>
    <w:lvl w:ilvl="8" w:tplc="B77A380C">
      <w:start w:val="1"/>
      <w:numFmt w:val="lowerRoman"/>
      <w:lvlText w:val="%9."/>
      <w:lvlJc w:val="right"/>
      <w:pPr>
        <w:ind w:left="6556" w:hanging="180"/>
      </w:pPr>
    </w:lvl>
  </w:abstractNum>
  <w:abstractNum w:abstractNumId="14" w15:restartNumberingAfterBreak="0">
    <w:nsid w:val="293353B4"/>
    <w:multiLevelType w:val="hybridMultilevel"/>
    <w:tmpl w:val="851E62B8"/>
    <w:lvl w:ilvl="0" w:tplc="AB323CC2">
      <w:start w:val="8"/>
      <w:numFmt w:val="decimal"/>
      <w:lvlText w:val="%1)"/>
      <w:lvlJc w:val="left"/>
      <w:pPr>
        <w:ind w:left="360" w:hanging="360"/>
      </w:pPr>
    </w:lvl>
    <w:lvl w:ilvl="1" w:tplc="30327AB4">
      <w:start w:val="1"/>
      <w:numFmt w:val="lowerLetter"/>
      <w:lvlText w:val="%2."/>
      <w:lvlJc w:val="left"/>
      <w:pPr>
        <w:ind w:left="1080" w:hanging="360"/>
      </w:pPr>
    </w:lvl>
    <w:lvl w:ilvl="2" w:tplc="D9B461CC">
      <w:start w:val="1"/>
      <w:numFmt w:val="lowerRoman"/>
      <w:lvlText w:val="%3."/>
      <w:lvlJc w:val="right"/>
      <w:pPr>
        <w:ind w:left="1800" w:hanging="180"/>
      </w:pPr>
    </w:lvl>
    <w:lvl w:ilvl="3" w:tplc="4C3ADF7E">
      <w:start w:val="1"/>
      <w:numFmt w:val="decimal"/>
      <w:lvlText w:val="%4."/>
      <w:lvlJc w:val="left"/>
      <w:pPr>
        <w:ind w:left="2520" w:hanging="360"/>
      </w:pPr>
    </w:lvl>
    <w:lvl w:ilvl="4" w:tplc="8D12617C">
      <w:start w:val="1"/>
      <w:numFmt w:val="lowerLetter"/>
      <w:lvlText w:val="%5."/>
      <w:lvlJc w:val="left"/>
      <w:pPr>
        <w:ind w:left="3240" w:hanging="360"/>
      </w:pPr>
    </w:lvl>
    <w:lvl w:ilvl="5" w:tplc="6C22D974">
      <w:start w:val="1"/>
      <w:numFmt w:val="lowerRoman"/>
      <w:lvlText w:val="%6."/>
      <w:lvlJc w:val="right"/>
      <w:pPr>
        <w:ind w:left="3960" w:hanging="180"/>
      </w:pPr>
    </w:lvl>
    <w:lvl w:ilvl="6" w:tplc="ED8CCD48">
      <w:start w:val="1"/>
      <w:numFmt w:val="decimal"/>
      <w:lvlText w:val="%7."/>
      <w:lvlJc w:val="left"/>
      <w:pPr>
        <w:ind w:left="4680" w:hanging="360"/>
      </w:pPr>
    </w:lvl>
    <w:lvl w:ilvl="7" w:tplc="ED4AEC0C">
      <w:start w:val="1"/>
      <w:numFmt w:val="lowerLetter"/>
      <w:lvlText w:val="%8."/>
      <w:lvlJc w:val="left"/>
      <w:pPr>
        <w:ind w:left="5400" w:hanging="360"/>
      </w:pPr>
    </w:lvl>
    <w:lvl w:ilvl="8" w:tplc="3A52D4D2">
      <w:start w:val="1"/>
      <w:numFmt w:val="lowerRoman"/>
      <w:lvlText w:val="%9."/>
      <w:lvlJc w:val="right"/>
      <w:pPr>
        <w:ind w:left="6120" w:hanging="180"/>
      </w:pPr>
    </w:lvl>
  </w:abstractNum>
  <w:abstractNum w:abstractNumId="15" w15:restartNumberingAfterBreak="0">
    <w:nsid w:val="2AF999ED"/>
    <w:multiLevelType w:val="hybridMultilevel"/>
    <w:tmpl w:val="EA30C826"/>
    <w:lvl w:ilvl="0" w:tplc="F2A09422">
      <w:start w:val="1"/>
      <w:numFmt w:val="bullet"/>
      <w:lvlText w:val="-"/>
      <w:lvlJc w:val="left"/>
      <w:pPr>
        <w:ind w:left="360" w:hanging="360"/>
      </w:pPr>
      <w:rPr>
        <w:rFonts w:ascii="Aptos" w:hAnsi="Aptos" w:hint="default"/>
      </w:rPr>
    </w:lvl>
    <w:lvl w:ilvl="1" w:tplc="47AAD00C">
      <w:start w:val="1"/>
      <w:numFmt w:val="bullet"/>
      <w:lvlText w:val="o"/>
      <w:lvlJc w:val="left"/>
      <w:pPr>
        <w:ind w:left="1080" w:hanging="360"/>
      </w:pPr>
      <w:rPr>
        <w:rFonts w:ascii="Courier New" w:hAnsi="Courier New" w:hint="default"/>
      </w:rPr>
    </w:lvl>
    <w:lvl w:ilvl="2" w:tplc="DAC09614">
      <w:start w:val="1"/>
      <w:numFmt w:val="bullet"/>
      <w:lvlText w:val=""/>
      <w:lvlJc w:val="left"/>
      <w:pPr>
        <w:ind w:left="1800" w:hanging="360"/>
      </w:pPr>
      <w:rPr>
        <w:rFonts w:ascii="Wingdings" w:hAnsi="Wingdings" w:hint="default"/>
      </w:rPr>
    </w:lvl>
    <w:lvl w:ilvl="3" w:tplc="1D8041BE">
      <w:start w:val="1"/>
      <w:numFmt w:val="bullet"/>
      <w:lvlText w:val=""/>
      <w:lvlJc w:val="left"/>
      <w:pPr>
        <w:ind w:left="2520" w:hanging="360"/>
      </w:pPr>
      <w:rPr>
        <w:rFonts w:ascii="Symbol" w:hAnsi="Symbol" w:hint="default"/>
      </w:rPr>
    </w:lvl>
    <w:lvl w:ilvl="4" w:tplc="78222228">
      <w:start w:val="1"/>
      <w:numFmt w:val="bullet"/>
      <w:lvlText w:val="o"/>
      <w:lvlJc w:val="left"/>
      <w:pPr>
        <w:ind w:left="3240" w:hanging="360"/>
      </w:pPr>
      <w:rPr>
        <w:rFonts w:ascii="Courier New" w:hAnsi="Courier New" w:hint="default"/>
      </w:rPr>
    </w:lvl>
    <w:lvl w:ilvl="5" w:tplc="DA6E6882">
      <w:start w:val="1"/>
      <w:numFmt w:val="bullet"/>
      <w:lvlText w:val=""/>
      <w:lvlJc w:val="left"/>
      <w:pPr>
        <w:ind w:left="3960" w:hanging="360"/>
      </w:pPr>
      <w:rPr>
        <w:rFonts w:ascii="Wingdings" w:hAnsi="Wingdings" w:hint="default"/>
      </w:rPr>
    </w:lvl>
    <w:lvl w:ilvl="6" w:tplc="C818F6C4">
      <w:start w:val="1"/>
      <w:numFmt w:val="bullet"/>
      <w:lvlText w:val=""/>
      <w:lvlJc w:val="left"/>
      <w:pPr>
        <w:ind w:left="4680" w:hanging="360"/>
      </w:pPr>
      <w:rPr>
        <w:rFonts w:ascii="Symbol" w:hAnsi="Symbol" w:hint="default"/>
      </w:rPr>
    </w:lvl>
    <w:lvl w:ilvl="7" w:tplc="798A2D12">
      <w:start w:val="1"/>
      <w:numFmt w:val="bullet"/>
      <w:lvlText w:val="o"/>
      <w:lvlJc w:val="left"/>
      <w:pPr>
        <w:ind w:left="5400" w:hanging="360"/>
      </w:pPr>
      <w:rPr>
        <w:rFonts w:ascii="Courier New" w:hAnsi="Courier New" w:hint="default"/>
      </w:rPr>
    </w:lvl>
    <w:lvl w:ilvl="8" w:tplc="88A6D388">
      <w:start w:val="1"/>
      <w:numFmt w:val="bullet"/>
      <w:lvlText w:val=""/>
      <w:lvlJc w:val="left"/>
      <w:pPr>
        <w:ind w:left="6120" w:hanging="360"/>
      </w:pPr>
      <w:rPr>
        <w:rFonts w:ascii="Wingdings" w:hAnsi="Wingdings" w:hint="default"/>
      </w:rPr>
    </w:lvl>
  </w:abstractNum>
  <w:abstractNum w:abstractNumId="16" w15:restartNumberingAfterBreak="0">
    <w:nsid w:val="2DC55EDD"/>
    <w:multiLevelType w:val="hybridMultilevel"/>
    <w:tmpl w:val="17CE96EC"/>
    <w:lvl w:ilvl="0" w:tplc="71066332">
      <w:start w:val="1"/>
      <w:numFmt w:val="lowerLetter"/>
      <w:lvlText w:val="%1)"/>
      <w:lvlJc w:val="left"/>
      <w:pPr>
        <w:ind w:left="720" w:hanging="360"/>
      </w:pPr>
    </w:lvl>
    <w:lvl w:ilvl="1" w:tplc="CA92BAC0">
      <w:start w:val="1"/>
      <w:numFmt w:val="lowerLetter"/>
      <w:lvlText w:val="%2."/>
      <w:lvlJc w:val="left"/>
      <w:pPr>
        <w:ind w:left="1440" w:hanging="360"/>
      </w:pPr>
    </w:lvl>
    <w:lvl w:ilvl="2" w:tplc="FCFABBAA">
      <w:start w:val="1"/>
      <w:numFmt w:val="lowerRoman"/>
      <w:lvlText w:val="%3."/>
      <w:lvlJc w:val="right"/>
      <w:pPr>
        <w:ind w:left="2160" w:hanging="180"/>
      </w:pPr>
    </w:lvl>
    <w:lvl w:ilvl="3" w:tplc="FDEE2512">
      <w:start w:val="1"/>
      <w:numFmt w:val="decimal"/>
      <w:lvlText w:val="%4."/>
      <w:lvlJc w:val="left"/>
      <w:pPr>
        <w:ind w:left="2880" w:hanging="360"/>
      </w:pPr>
    </w:lvl>
    <w:lvl w:ilvl="4" w:tplc="8CD43742">
      <w:start w:val="1"/>
      <w:numFmt w:val="lowerLetter"/>
      <w:lvlText w:val="%5."/>
      <w:lvlJc w:val="left"/>
      <w:pPr>
        <w:ind w:left="3600" w:hanging="360"/>
      </w:pPr>
    </w:lvl>
    <w:lvl w:ilvl="5" w:tplc="26A25DB6">
      <w:start w:val="1"/>
      <w:numFmt w:val="lowerRoman"/>
      <w:lvlText w:val="%6."/>
      <w:lvlJc w:val="right"/>
      <w:pPr>
        <w:ind w:left="4320" w:hanging="180"/>
      </w:pPr>
    </w:lvl>
    <w:lvl w:ilvl="6" w:tplc="9BDA9D8C">
      <w:start w:val="1"/>
      <w:numFmt w:val="decimal"/>
      <w:lvlText w:val="%7."/>
      <w:lvlJc w:val="left"/>
      <w:pPr>
        <w:ind w:left="5040" w:hanging="360"/>
      </w:pPr>
    </w:lvl>
    <w:lvl w:ilvl="7" w:tplc="B42C8BDA">
      <w:start w:val="1"/>
      <w:numFmt w:val="lowerLetter"/>
      <w:lvlText w:val="%8."/>
      <w:lvlJc w:val="left"/>
      <w:pPr>
        <w:ind w:left="5760" w:hanging="360"/>
      </w:pPr>
    </w:lvl>
    <w:lvl w:ilvl="8" w:tplc="8E3ADE78">
      <w:start w:val="1"/>
      <w:numFmt w:val="lowerRoman"/>
      <w:lvlText w:val="%9."/>
      <w:lvlJc w:val="right"/>
      <w:pPr>
        <w:ind w:left="6480" w:hanging="180"/>
      </w:pPr>
    </w:lvl>
  </w:abstractNum>
  <w:abstractNum w:abstractNumId="17" w15:restartNumberingAfterBreak="0">
    <w:nsid w:val="2FEE8F7B"/>
    <w:multiLevelType w:val="hybridMultilevel"/>
    <w:tmpl w:val="61988DF0"/>
    <w:lvl w:ilvl="0" w:tplc="D4A8DE34">
      <w:start w:val="1"/>
      <w:numFmt w:val="lowerLetter"/>
      <w:lvlText w:val="%1)"/>
      <w:lvlJc w:val="left"/>
      <w:pPr>
        <w:ind w:left="720" w:hanging="360"/>
      </w:pPr>
    </w:lvl>
    <w:lvl w:ilvl="1" w:tplc="01043B5E">
      <w:start w:val="1"/>
      <w:numFmt w:val="lowerLetter"/>
      <w:lvlText w:val="%2."/>
      <w:lvlJc w:val="left"/>
      <w:pPr>
        <w:ind w:left="1440" w:hanging="360"/>
      </w:pPr>
    </w:lvl>
    <w:lvl w:ilvl="2" w:tplc="F5A208FC">
      <w:start w:val="1"/>
      <w:numFmt w:val="lowerRoman"/>
      <w:lvlText w:val="%3."/>
      <w:lvlJc w:val="right"/>
      <w:pPr>
        <w:ind w:left="2160" w:hanging="180"/>
      </w:pPr>
    </w:lvl>
    <w:lvl w:ilvl="3" w:tplc="1E6C7162">
      <w:start w:val="1"/>
      <w:numFmt w:val="decimal"/>
      <w:lvlText w:val="%4."/>
      <w:lvlJc w:val="left"/>
      <w:pPr>
        <w:ind w:left="2880" w:hanging="360"/>
      </w:pPr>
    </w:lvl>
    <w:lvl w:ilvl="4" w:tplc="3E9A0476">
      <w:start w:val="1"/>
      <w:numFmt w:val="lowerLetter"/>
      <w:lvlText w:val="%5."/>
      <w:lvlJc w:val="left"/>
      <w:pPr>
        <w:ind w:left="3600" w:hanging="360"/>
      </w:pPr>
    </w:lvl>
    <w:lvl w:ilvl="5" w:tplc="9D2E96F2">
      <w:start w:val="1"/>
      <w:numFmt w:val="lowerRoman"/>
      <w:lvlText w:val="%6."/>
      <w:lvlJc w:val="right"/>
      <w:pPr>
        <w:ind w:left="4320" w:hanging="180"/>
      </w:pPr>
    </w:lvl>
    <w:lvl w:ilvl="6" w:tplc="26A4C0C8">
      <w:start w:val="1"/>
      <w:numFmt w:val="decimal"/>
      <w:lvlText w:val="%7."/>
      <w:lvlJc w:val="left"/>
      <w:pPr>
        <w:ind w:left="5040" w:hanging="360"/>
      </w:pPr>
    </w:lvl>
    <w:lvl w:ilvl="7" w:tplc="6770C4D2">
      <w:start w:val="1"/>
      <w:numFmt w:val="lowerLetter"/>
      <w:lvlText w:val="%8."/>
      <w:lvlJc w:val="left"/>
      <w:pPr>
        <w:ind w:left="5760" w:hanging="360"/>
      </w:pPr>
    </w:lvl>
    <w:lvl w:ilvl="8" w:tplc="54B8AC56">
      <w:start w:val="1"/>
      <w:numFmt w:val="lowerRoman"/>
      <w:lvlText w:val="%9."/>
      <w:lvlJc w:val="right"/>
      <w:pPr>
        <w:ind w:left="6480" w:hanging="180"/>
      </w:pPr>
    </w:lvl>
  </w:abstractNum>
  <w:abstractNum w:abstractNumId="18" w15:restartNumberingAfterBreak="0">
    <w:nsid w:val="345E48F9"/>
    <w:multiLevelType w:val="hybridMultilevel"/>
    <w:tmpl w:val="2FA08E6A"/>
    <w:lvl w:ilvl="0" w:tplc="6456ACF8">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4E43C6F"/>
    <w:multiLevelType w:val="hybridMultilevel"/>
    <w:tmpl w:val="F26C9820"/>
    <w:lvl w:ilvl="0" w:tplc="041B0011">
      <w:start w:val="1"/>
      <w:numFmt w:val="decimal"/>
      <w:lvlText w:val="%1)"/>
      <w:lvlJc w:val="left"/>
      <w:pPr>
        <w:ind w:left="360" w:hanging="360"/>
      </w:pPr>
    </w:lvl>
    <w:lvl w:ilvl="1" w:tplc="A66E3F6A">
      <w:start w:val="1"/>
      <w:numFmt w:val="lowerLetter"/>
      <w:lvlText w:val="%2)"/>
      <w:lvlJc w:val="left"/>
      <w:pPr>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0" w15:restartNumberingAfterBreak="0">
    <w:nsid w:val="34F16878"/>
    <w:multiLevelType w:val="hybridMultilevel"/>
    <w:tmpl w:val="AE1C004A"/>
    <w:lvl w:ilvl="0" w:tplc="6DAAB570">
      <w:start w:val="1"/>
      <w:numFmt w:val="bullet"/>
      <w:lvlText w:val=""/>
      <w:lvlJc w:val="left"/>
      <w:pPr>
        <w:ind w:left="720" w:hanging="360"/>
      </w:pPr>
      <w:rPr>
        <w:rFonts w:ascii="Symbol" w:hAnsi="Symbol" w:hint="default"/>
      </w:rPr>
    </w:lvl>
    <w:lvl w:ilvl="1" w:tplc="25F6D9D4">
      <w:start w:val="1"/>
      <w:numFmt w:val="bullet"/>
      <w:lvlText w:val="o"/>
      <w:lvlJc w:val="left"/>
      <w:pPr>
        <w:ind w:left="1440" w:hanging="360"/>
      </w:pPr>
      <w:rPr>
        <w:rFonts w:ascii="Courier New" w:hAnsi="Courier New" w:hint="default"/>
      </w:rPr>
    </w:lvl>
    <w:lvl w:ilvl="2" w:tplc="13502D74">
      <w:start w:val="1"/>
      <w:numFmt w:val="bullet"/>
      <w:lvlText w:val=""/>
      <w:lvlJc w:val="left"/>
      <w:pPr>
        <w:ind w:left="2160" w:hanging="360"/>
      </w:pPr>
      <w:rPr>
        <w:rFonts w:ascii="Wingdings" w:hAnsi="Wingdings" w:hint="default"/>
      </w:rPr>
    </w:lvl>
    <w:lvl w:ilvl="3" w:tplc="0F6E47AE">
      <w:start w:val="1"/>
      <w:numFmt w:val="bullet"/>
      <w:lvlText w:val=""/>
      <w:lvlJc w:val="left"/>
      <w:pPr>
        <w:ind w:left="2880" w:hanging="360"/>
      </w:pPr>
      <w:rPr>
        <w:rFonts w:ascii="Symbol" w:hAnsi="Symbol" w:hint="default"/>
      </w:rPr>
    </w:lvl>
    <w:lvl w:ilvl="4" w:tplc="71601028">
      <w:start w:val="1"/>
      <w:numFmt w:val="bullet"/>
      <w:lvlText w:val="o"/>
      <w:lvlJc w:val="left"/>
      <w:pPr>
        <w:ind w:left="3600" w:hanging="360"/>
      </w:pPr>
      <w:rPr>
        <w:rFonts w:ascii="Courier New" w:hAnsi="Courier New" w:hint="default"/>
      </w:rPr>
    </w:lvl>
    <w:lvl w:ilvl="5" w:tplc="2E4A5D00">
      <w:start w:val="1"/>
      <w:numFmt w:val="bullet"/>
      <w:lvlText w:val=""/>
      <w:lvlJc w:val="left"/>
      <w:pPr>
        <w:ind w:left="4320" w:hanging="360"/>
      </w:pPr>
      <w:rPr>
        <w:rFonts w:ascii="Wingdings" w:hAnsi="Wingdings" w:hint="default"/>
      </w:rPr>
    </w:lvl>
    <w:lvl w:ilvl="6" w:tplc="3540461A">
      <w:start w:val="1"/>
      <w:numFmt w:val="bullet"/>
      <w:lvlText w:val=""/>
      <w:lvlJc w:val="left"/>
      <w:pPr>
        <w:ind w:left="5040" w:hanging="360"/>
      </w:pPr>
      <w:rPr>
        <w:rFonts w:ascii="Symbol" w:hAnsi="Symbol" w:hint="default"/>
      </w:rPr>
    </w:lvl>
    <w:lvl w:ilvl="7" w:tplc="A52C21F4">
      <w:start w:val="1"/>
      <w:numFmt w:val="bullet"/>
      <w:lvlText w:val="o"/>
      <w:lvlJc w:val="left"/>
      <w:pPr>
        <w:ind w:left="5760" w:hanging="360"/>
      </w:pPr>
      <w:rPr>
        <w:rFonts w:ascii="Courier New" w:hAnsi="Courier New" w:hint="default"/>
      </w:rPr>
    </w:lvl>
    <w:lvl w:ilvl="8" w:tplc="085AB58A">
      <w:start w:val="1"/>
      <w:numFmt w:val="bullet"/>
      <w:lvlText w:val=""/>
      <w:lvlJc w:val="left"/>
      <w:pPr>
        <w:ind w:left="6480" w:hanging="360"/>
      </w:pPr>
      <w:rPr>
        <w:rFonts w:ascii="Wingdings" w:hAnsi="Wingdings" w:hint="default"/>
      </w:rPr>
    </w:lvl>
  </w:abstractNum>
  <w:abstractNum w:abstractNumId="21" w15:restartNumberingAfterBreak="0">
    <w:nsid w:val="36DDBA0D"/>
    <w:multiLevelType w:val="hybridMultilevel"/>
    <w:tmpl w:val="55E48F2C"/>
    <w:lvl w:ilvl="0" w:tplc="FDB6C1EA">
      <w:start w:val="1"/>
      <w:numFmt w:val="decimal"/>
      <w:lvlText w:val="%1)"/>
      <w:lvlJc w:val="left"/>
      <w:pPr>
        <w:ind w:left="360" w:hanging="360"/>
      </w:pPr>
    </w:lvl>
    <w:lvl w:ilvl="1" w:tplc="A1C8F212">
      <w:start w:val="1"/>
      <w:numFmt w:val="lowerLetter"/>
      <w:lvlText w:val="%2."/>
      <w:lvlJc w:val="left"/>
      <w:pPr>
        <w:ind w:left="1080" w:hanging="360"/>
      </w:pPr>
    </w:lvl>
    <w:lvl w:ilvl="2" w:tplc="478EA0E6">
      <w:start w:val="1"/>
      <w:numFmt w:val="lowerRoman"/>
      <w:lvlText w:val="%3."/>
      <w:lvlJc w:val="right"/>
      <w:pPr>
        <w:ind w:left="1800" w:hanging="180"/>
      </w:pPr>
    </w:lvl>
    <w:lvl w:ilvl="3" w:tplc="35E62C64">
      <w:start w:val="1"/>
      <w:numFmt w:val="decimal"/>
      <w:lvlText w:val="%4."/>
      <w:lvlJc w:val="left"/>
      <w:pPr>
        <w:ind w:left="2520" w:hanging="360"/>
      </w:pPr>
    </w:lvl>
    <w:lvl w:ilvl="4" w:tplc="5FCCA64A">
      <w:start w:val="1"/>
      <w:numFmt w:val="lowerLetter"/>
      <w:lvlText w:val="%5."/>
      <w:lvlJc w:val="left"/>
      <w:pPr>
        <w:ind w:left="3240" w:hanging="360"/>
      </w:pPr>
    </w:lvl>
    <w:lvl w:ilvl="5" w:tplc="F140BBB0">
      <w:start w:val="1"/>
      <w:numFmt w:val="lowerRoman"/>
      <w:lvlText w:val="%6."/>
      <w:lvlJc w:val="right"/>
      <w:pPr>
        <w:ind w:left="3960" w:hanging="180"/>
      </w:pPr>
    </w:lvl>
    <w:lvl w:ilvl="6" w:tplc="C6DA18B6">
      <w:start w:val="1"/>
      <w:numFmt w:val="decimal"/>
      <w:lvlText w:val="%7."/>
      <w:lvlJc w:val="left"/>
      <w:pPr>
        <w:ind w:left="4680" w:hanging="360"/>
      </w:pPr>
    </w:lvl>
    <w:lvl w:ilvl="7" w:tplc="6822813C">
      <w:start w:val="1"/>
      <w:numFmt w:val="lowerLetter"/>
      <w:lvlText w:val="%8."/>
      <w:lvlJc w:val="left"/>
      <w:pPr>
        <w:ind w:left="5400" w:hanging="360"/>
      </w:pPr>
    </w:lvl>
    <w:lvl w:ilvl="8" w:tplc="6EA29768">
      <w:start w:val="1"/>
      <w:numFmt w:val="lowerRoman"/>
      <w:lvlText w:val="%9."/>
      <w:lvlJc w:val="right"/>
      <w:pPr>
        <w:ind w:left="6120" w:hanging="180"/>
      </w:pPr>
    </w:lvl>
  </w:abstractNum>
  <w:abstractNum w:abstractNumId="22" w15:restartNumberingAfterBreak="0">
    <w:nsid w:val="3D91D912"/>
    <w:multiLevelType w:val="hybridMultilevel"/>
    <w:tmpl w:val="28A4866C"/>
    <w:lvl w:ilvl="0" w:tplc="52B8D580">
      <w:start w:val="1"/>
      <w:numFmt w:val="bullet"/>
      <w:lvlText w:val="-"/>
      <w:lvlJc w:val="left"/>
      <w:pPr>
        <w:ind w:left="360" w:hanging="360"/>
      </w:pPr>
      <w:rPr>
        <w:rFonts w:ascii="Aptos" w:hAnsi="Aptos" w:hint="default"/>
      </w:rPr>
    </w:lvl>
    <w:lvl w:ilvl="1" w:tplc="1B306160">
      <w:start w:val="1"/>
      <w:numFmt w:val="bullet"/>
      <w:lvlText w:val="o"/>
      <w:lvlJc w:val="left"/>
      <w:pPr>
        <w:ind w:left="1080" w:hanging="360"/>
      </w:pPr>
      <w:rPr>
        <w:rFonts w:ascii="Courier New" w:hAnsi="Courier New" w:hint="default"/>
      </w:rPr>
    </w:lvl>
    <w:lvl w:ilvl="2" w:tplc="2BF0ECA4">
      <w:start w:val="1"/>
      <w:numFmt w:val="bullet"/>
      <w:lvlText w:val=""/>
      <w:lvlJc w:val="left"/>
      <w:pPr>
        <w:ind w:left="1800" w:hanging="360"/>
      </w:pPr>
      <w:rPr>
        <w:rFonts w:ascii="Wingdings" w:hAnsi="Wingdings" w:hint="default"/>
      </w:rPr>
    </w:lvl>
    <w:lvl w:ilvl="3" w:tplc="E63AD2B6">
      <w:start w:val="1"/>
      <w:numFmt w:val="bullet"/>
      <w:lvlText w:val=""/>
      <w:lvlJc w:val="left"/>
      <w:pPr>
        <w:ind w:left="2520" w:hanging="360"/>
      </w:pPr>
      <w:rPr>
        <w:rFonts w:ascii="Symbol" w:hAnsi="Symbol" w:hint="default"/>
      </w:rPr>
    </w:lvl>
    <w:lvl w:ilvl="4" w:tplc="0BF04F06">
      <w:start w:val="1"/>
      <w:numFmt w:val="bullet"/>
      <w:lvlText w:val="o"/>
      <w:lvlJc w:val="left"/>
      <w:pPr>
        <w:ind w:left="3240" w:hanging="360"/>
      </w:pPr>
      <w:rPr>
        <w:rFonts w:ascii="Courier New" w:hAnsi="Courier New" w:hint="default"/>
      </w:rPr>
    </w:lvl>
    <w:lvl w:ilvl="5" w:tplc="32F414D6">
      <w:start w:val="1"/>
      <w:numFmt w:val="bullet"/>
      <w:lvlText w:val=""/>
      <w:lvlJc w:val="left"/>
      <w:pPr>
        <w:ind w:left="3960" w:hanging="360"/>
      </w:pPr>
      <w:rPr>
        <w:rFonts w:ascii="Wingdings" w:hAnsi="Wingdings" w:hint="default"/>
      </w:rPr>
    </w:lvl>
    <w:lvl w:ilvl="6" w:tplc="B63CACDE">
      <w:start w:val="1"/>
      <w:numFmt w:val="bullet"/>
      <w:lvlText w:val=""/>
      <w:lvlJc w:val="left"/>
      <w:pPr>
        <w:ind w:left="4680" w:hanging="360"/>
      </w:pPr>
      <w:rPr>
        <w:rFonts w:ascii="Symbol" w:hAnsi="Symbol" w:hint="default"/>
      </w:rPr>
    </w:lvl>
    <w:lvl w:ilvl="7" w:tplc="4884589C">
      <w:start w:val="1"/>
      <w:numFmt w:val="bullet"/>
      <w:lvlText w:val="o"/>
      <w:lvlJc w:val="left"/>
      <w:pPr>
        <w:ind w:left="5400" w:hanging="360"/>
      </w:pPr>
      <w:rPr>
        <w:rFonts w:ascii="Courier New" w:hAnsi="Courier New" w:hint="default"/>
      </w:rPr>
    </w:lvl>
    <w:lvl w:ilvl="8" w:tplc="C5200D6E">
      <w:start w:val="1"/>
      <w:numFmt w:val="bullet"/>
      <w:lvlText w:val=""/>
      <w:lvlJc w:val="left"/>
      <w:pPr>
        <w:ind w:left="6120" w:hanging="360"/>
      </w:pPr>
      <w:rPr>
        <w:rFonts w:ascii="Wingdings" w:hAnsi="Wingdings" w:hint="default"/>
      </w:rPr>
    </w:lvl>
  </w:abstractNum>
  <w:abstractNum w:abstractNumId="23" w15:restartNumberingAfterBreak="0">
    <w:nsid w:val="3EEA5AC4"/>
    <w:multiLevelType w:val="hybridMultilevel"/>
    <w:tmpl w:val="FEF0C67E"/>
    <w:lvl w:ilvl="0" w:tplc="57747A6C">
      <w:start w:val="6"/>
      <w:numFmt w:val="decimal"/>
      <w:lvlText w:val="%1)"/>
      <w:lvlJc w:val="left"/>
      <w:pPr>
        <w:ind w:left="360" w:hanging="360"/>
      </w:pPr>
    </w:lvl>
    <w:lvl w:ilvl="1" w:tplc="EA9E355A">
      <w:start w:val="1"/>
      <w:numFmt w:val="lowerLetter"/>
      <w:lvlText w:val="%2."/>
      <w:lvlJc w:val="left"/>
      <w:pPr>
        <w:ind w:left="1080" w:hanging="360"/>
      </w:pPr>
    </w:lvl>
    <w:lvl w:ilvl="2" w:tplc="2460F972">
      <w:start w:val="1"/>
      <w:numFmt w:val="lowerRoman"/>
      <w:lvlText w:val="%3."/>
      <w:lvlJc w:val="right"/>
      <w:pPr>
        <w:ind w:left="1800" w:hanging="180"/>
      </w:pPr>
    </w:lvl>
    <w:lvl w:ilvl="3" w:tplc="3F62E2EA">
      <w:start w:val="1"/>
      <w:numFmt w:val="decimal"/>
      <w:lvlText w:val="%4."/>
      <w:lvlJc w:val="left"/>
      <w:pPr>
        <w:ind w:left="2520" w:hanging="360"/>
      </w:pPr>
    </w:lvl>
    <w:lvl w:ilvl="4" w:tplc="C7905624">
      <w:start w:val="1"/>
      <w:numFmt w:val="lowerLetter"/>
      <w:lvlText w:val="%5."/>
      <w:lvlJc w:val="left"/>
      <w:pPr>
        <w:ind w:left="3240" w:hanging="360"/>
      </w:pPr>
    </w:lvl>
    <w:lvl w:ilvl="5" w:tplc="3F26ED40">
      <w:start w:val="1"/>
      <w:numFmt w:val="lowerRoman"/>
      <w:lvlText w:val="%6."/>
      <w:lvlJc w:val="right"/>
      <w:pPr>
        <w:ind w:left="3960" w:hanging="180"/>
      </w:pPr>
    </w:lvl>
    <w:lvl w:ilvl="6" w:tplc="6E786704">
      <w:start w:val="1"/>
      <w:numFmt w:val="decimal"/>
      <w:lvlText w:val="%7."/>
      <w:lvlJc w:val="left"/>
      <w:pPr>
        <w:ind w:left="4680" w:hanging="360"/>
      </w:pPr>
    </w:lvl>
    <w:lvl w:ilvl="7" w:tplc="64849CFE">
      <w:start w:val="1"/>
      <w:numFmt w:val="lowerLetter"/>
      <w:lvlText w:val="%8."/>
      <w:lvlJc w:val="left"/>
      <w:pPr>
        <w:ind w:left="5400" w:hanging="360"/>
      </w:pPr>
    </w:lvl>
    <w:lvl w:ilvl="8" w:tplc="2A78B532">
      <w:start w:val="1"/>
      <w:numFmt w:val="lowerRoman"/>
      <w:lvlText w:val="%9."/>
      <w:lvlJc w:val="right"/>
      <w:pPr>
        <w:ind w:left="6120" w:hanging="180"/>
      </w:pPr>
    </w:lvl>
  </w:abstractNum>
  <w:abstractNum w:abstractNumId="24" w15:restartNumberingAfterBreak="0">
    <w:nsid w:val="43903FF3"/>
    <w:multiLevelType w:val="hybridMultilevel"/>
    <w:tmpl w:val="0524A0AA"/>
    <w:lvl w:ilvl="0" w:tplc="041B0017">
      <w:start w:val="1"/>
      <w:numFmt w:val="lowerLetter"/>
      <w:lvlText w:val="%1)"/>
      <w:lvlJc w:val="left"/>
      <w:pPr>
        <w:ind w:left="720" w:hanging="360"/>
      </w:pPr>
      <w:rPr>
        <w:rFonts w:hint="default"/>
      </w:rPr>
    </w:lvl>
    <w:lvl w:ilvl="1" w:tplc="92B82406">
      <w:start w:val="1"/>
      <w:numFmt w:val="bullet"/>
      <w:lvlText w:val="o"/>
      <w:lvlJc w:val="left"/>
      <w:pPr>
        <w:ind w:left="1440" w:hanging="360"/>
      </w:pPr>
      <w:rPr>
        <w:rFonts w:ascii="Courier New" w:hAnsi="Courier New" w:hint="default"/>
      </w:rPr>
    </w:lvl>
    <w:lvl w:ilvl="2" w:tplc="4BDCA2F2">
      <w:start w:val="1"/>
      <w:numFmt w:val="bullet"/>
      <w:lvlText w:val=""/>
      <w:lvlJc w:val="left"/>
      <w:pPr>
        <w:ind w:left="2160" w:hanging="360"/>
      </w:pPr>
      <w:rPr>
        <w:rFonts w:ascii="Wingdings" w:hAnsi="Wingdings" w:hint="default"/>
      </w:rPr>
    </w:lvl>
    <w:lvl w:ilvl="3" w:tplc="9802122E">
      <w:start w:val="1"/>
      <w:numFmt w:val="bullet"/>
      <w:lvlText w:val=""/>
      <w:lvlJc w:val="left"/>
      <w:pPr>
        <w:ind w:left="2880" w:hanging="360"/>
      </w:pPr>
      <w:rPr>
        <w:rFonts w:ascii="Symbol" w:hAnsi="Symbol" w:hint="default"/>
      </w:rPr>
    </w:lvl>
    <w:lvl w:ilvl="4" w:tplc="BCA23064">
      <w:start w:val="1"/>
      <w:numFmt w:val="bullet"/>
      <w:lvlText w:val="o"/>
      <w:lvlJc w:val="left"/>
      <w:pPr>
        <w:ind w:left="3600" w:hanging="360"/>
      </w:pPr>
      <w:rPr>
        <w:rFonts w:ascii="Courier New" w:hAnsi="Courier New" w:hint="default"/>
      </w:rPr>
    </w:lvl>
    <w:lvl w:ilvl="5" w:tplc="C6F64D44">
      <w:start w:val="1"/>
      <w:numFmt w:val="bullet"/>
      <w:lvlText w:val=""/>
      <w:lvlJc w:val="left"/>
      <w:pPr>
        <w:ind w:left="4320" w:hanging="360"/>
      </w:pPr>
      <w:rPr>
        <w:rFonts w:ascii="Wingdings" w:hAnsi="Wingdings" w:hint="default"/>
      </w:rPr>
    </w:lvl>
    <w:lvl w:ilvl="6" w:tplc="91F273FC">
      <w:start w:val="1"/>
      <w:numFmt w:val="bullet"/>
      <w:lvlText w:val=""/>
      <w:lvlJc w:val="left"/>
      <w:pPr>
        <w:ind w:left="5040" w:hanging="360"/>
      </w:pPr>
      <w:rPr>
        <w:rFonts w:ascii="Symbol" w:hAnsi="Symbol" w:hint="default"/>
      </w:rPr>
    </w:lvl>
    <w:lvl w:ilvl="7" w:tplc="F5D6D1D0">
      <w:start w:val="1"/>
      <w:numFmt w:val="bullet"/>
      <w:lvlText w:val="o"/>
      <w:lvlJc w:val="left"/>
      <w:pPr>
        <w:ind w:left="5760" w:hanging="360"/>
      </w:pPr>
      <w:rPr>
        <w:rFonts w:ascii="Courier New" w:hAnsi="Courier New" w:hint="default"/>
      </w:rPr>
    </w:lvl>
    <w:lvl w:ilvl="8" w:tplc="97F65CE8">
      <w:start w:val="1"/>
      <w:numFmt w:val="bullet"/>
      <w:lvlText w:val=""/>
      <w:lvlJc w:val="left"/>
      <w:pPr>
        <w:ind w:left="6480" w:hanging="360"/>
      </w:pPr>
      <w:rPr>
        <w:rFonts w:ascii="Wingdings" w:hAnsi="Wingdings" w:hint="default"/>
      </w:rPr>
    </w:lvl>
  </w:abstractNum>
  <w:abstractNum w:abstractNumId="25" w15:restartNumberingAfterBreak="0">
    <w:nsid w:val="4A9B6839"/>
    <w:multiLevelType w:val="hybridMultilevel"/>
    <w:tmpl w:val="E0EC6F8A"/>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C58BE0B"/>
    <w:multiLevelType w:val="hybridMultilevel"/>
    <w:tmpl w:val="F6BE5B92"/>
    <w:lvl w:ilvl="0" w:tplc="5FC692E0">
      <w:start w:val="1"/>
      <w:numFmt w:val="lowerLetter"/>
      <w:lvlText w:val="%1)"/>
      <w:lvlJc w:val="left"/>
      <w:pPr>
        <w:ind w:left="720" w:hanging="360"/>
      </w:pPr>
    </w:lvl>
    <w:lvl w:ilvl="1" w:tplc="3DF44882">
      <w:start w:val="1"/>
      <w:numFmt w:val="lowerLetter"/>
      <w:lvlText w:val="%2."/>
      <w:lvlJc w:val="left"/>
      <w:pPr>
        <w:ind w:left="1440" w:hanging="360"/>
      </w:pPr>
    </w:lvl>
    <w:lvl w:ilvl="2" w:tplc="F9A0F220">
      <w:start w:val="1"/>
      <w:numFmt w:val="lowerRoman"/>
      <w:lvlText w:val="%3."/>
      <w:lvlJc w:val="right"/>
      <w:pPr>
        <w:ind w:left="2160" w:hanging="180"/>
      </w:pPr>
    </w:lvl>
    <w:lvl w:ilvl="3" w:tplc="67E056D2">
      <w:start w:val="1"/>
      <w:numFmt w:val="decimal"/>
      <w:lvlText w:val="%4."/>
      <w:lvlJc w:val="left"/>
      <w:pPr>
        <w:ind w:left="2880" w:hanging="360"/>
      </w:pPr>
    </w:lvl>
    <w:lvl w:ilvl="4" w:tplc="130E55DC">
      <w:start w:val="1"/>
      <w:numFmt w:val="lowerLetter"/>
      <w:lvlText w:val="%5."/>
      <w:lvlJc w:val="left"/>
      <w:pPr>
        <w:ind w:left="3600" w:hanging="360"/>
      </w:pPr>
    </w:lvl>
    <w:lvl w:ilvl="5" w:tplc="3B1898D6">
      <w:start w:val="1"/>
      <w:numFmt w:val="lowerRoman"/>
      <w:lvlText w:val="%6."/>
      <w:lvlJc w:val="right"/>
      <w:pPr>
        <w:ind w:left="4320" w:hanging="180"/>
      </w:pPr>
    </w:lvl>
    <w:lvl w:ilvl="6" w:tplc="ADEE17F8">
      <w:start w:val="1"/>
      <w:numFmt w:val="decimal"/>
      <w:lvlText w:val="%7."/>
      <w:lvlJc w:val="left"/>
      <w:pPr>
        <w:ind w:left="5040" w:hanging="360"/>
      </w:pPr>
    </w:lvl>
    <w:lvl w:ilvl="7" w:tplc="0570E424">
      <w:start w:val="1"/>
      <w:numFmt w:val="lowerLetter"/>
      <w:lvlText w:val="%8."/>
      <w:lvlJc w:val="left"/>
      <w:pPr>
        <w:ind w:left="5760" w:hanging="360"/>
      </w:pPr>
    </w:lvl>
    <w:lvl w:ilvl="8" w:tplc="B3F40ECA">
      <w:start w:val="1"/>
      <w:numFmt w:val="lowerRoman"/>
      <w:lvlText w:val="%9."/>
      <w:lvlJc w:val="right"/>
      <w:pPr>
        <w:ind w:left="6480" w:hanging="180"/>
      </w:pPr>
    </w:lvl>
  </w:abstractNum>
  <w:abstractNum w:abstractNumId="27" w15:restartNumberingAfterBreak="0">
    <w:nsid w:val="4D3B14FD"/>
    <w:multiLevelType w:val="hybridMultilevel"/>
    <w:tmpl w:val="E6D06E7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8" w15:restartNumberingAfterBreak="0">
    <w:nsid w:val="4FE4121A"/>
    <w:multiLevelType w:val="hybridMultilevel"/>
    <w:tmpl w:val="3FE81882"/>
    <w:lvl w:ilvl="0" w:tplc="041B0011">
      <w:start w:val="1"/>
      <w:numFmt w:val="decimal"/>
      <w:lvlText w:val="%1)"/>
      <w:lvlJc w:val="left"/>
      <w:pPr>
        <w:ind w:left="360" w:hanging="360"/>
      </w:pPr>
      <w:rPr>
        <w:i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9" w15:restartNumberingAfterBreak="0">
    <w:nsid w:val="51E02DA0"/>
    <w:multiLevelType w:val="hybridMultilevel"/>
    <w:tmpl w:val="274ACCC4"/>
    <w:lvl w:ilvl="0" w:tplc="0C568D6C">
      <w:start w:val="1"/>
      <w:numFmt w:val="bullet"/>
      <w:lvlText w:val=""/>
      <w:lvlJc w:val="left"/>
      <w:pPr>
        <w:ind w:left="720" w:hanging="360"/>
      </w:pPr>
      <w:rPr>
        <w:rFonts w:ascii="Symbol" w:hAnsi="Symbol" w:hint="default"/>
      </w:rPr>
    </w:lvl>
    <w:lvl w:ilvl="1" w:tplc="D01AF666">
      <w:start w:val="1"/>
      <w:numFmt w:val="bullet"/>
      <w:lvlText w:val="o"/>
      <w:lvlJc w:val="left"/>
      <w:pPr>
        <w:ind w:left="1440" w:hanging="360"/>
      </w:pPr>
      <w:rPr>
        <w:rFonts w:ascii="Courier New" w:hAnsi="Courier New" w:hint="default"/>
      </w:rPr>
    </w:lvl>
    <w:lvl w:ilvl="2" w:tplc="271841D0">
      <w:start w:val="1"/>
      <w:numFmt w:val="bullet"/>
      <w:lvlText w:val=""/>
      <w:lvlJc w:val="left"/>
      <w:pPr>
        <w:ind w:left="2160" w:hanging="360"/>
      </w:pPr>
      <w:rPr>
        <w:rFonts w:ascii="Wingdings" w:hAnsi="Wingdings" w:hint="default"/>
      </w:rPr>
    </w:lvl>
    <w:lvl w:ilvl="3" w:tplc="28C0D9B6">
      <w:start w:val="1"/>
      <w:numFmt w:val="bullet"/>
      <w:lvlText w:val=""/>
      <w:lvlJc w:val="left"/>
      <w:pPr>
        <w:ind w:left="2880" w:hanging="360"/>
      </w:pPr>
      <w:rPr>
        <w:rFonts w:ascii="Symbol" w:hAnsi="Symbol" w:hint="default"/>
      </w:rPr>
    </w:lvl>
    <w:lvl w:ilvl="4" w:tplc="93EE7B3C">
      <w:start w:val="1"/>
      <w:numFmt w:val="bullet"/>
      <w:lvlText w:val="o"/>
      <w:lvlJc w:val="left"/>
      <w:pPr>
        <w:ind w:left="3600" w:hanging="360"/>
      </w:pPr>
      <w:rPr>
        <w:rFonts w:ascii="Courier New" w:hAnsi="Courier New" w:hint="default"/>
      </w:rPr>
    </w:lvl>
    <w:lvl w:ilvl="5" w:tplc="338E566A">
      <w:start w:val="1"/>
      <w:numFmt w:val="bullet"/>
      <w:lvlText w:val=""/>
      <w:lvlJc w:val="left"/>
      <w:pPr>
        <w:ind w:left="4320" w:hanging="360"/>
      </w:pPr>
      <w:rPr>
        <w:rFonts w:ascii="Wingdings" w:hAnsi="Wingdings" w:hint="default"/>
      </w:rPr>
    </w:lvl>
    <w:lvl w:ilvl="6" w:tplc="B47A5E42">
      <w:start w:val="1"/>
      <w:numFmt w:val="bullet"/>
      <w:lvlText w:val=""/>
      <w:lvlJc w:val="left"/>
      <w:pPr>
        <w:ind w:left="5040" w:hanging="360"/>
      </w:pPr>
      <w:rPr>
        <w:rFonts w:ascii="Symbol" w:hAnsi="Symbol" w:hint="default"/>
      </w:rPr>
    </w:lvl>
    <w:lvl w:ilvl="7" w:tplc="5C56BCFC">
      <w:start w:val="1"/>
      <w:numFmt w:val="bullet"/>
      <w:lvlText w:val="o"/>
      <w:lvlJc w:val="left"/>
      <w:pPr>
        <w:ind w:left="5760" w:hanging="360"/>
      </w:pPr>
      <w:rPr>
        <w:rFonts w:ascii="Courier New" w:hAnsi="Courier New" w:hint="default"/>
      </w:rPr>
    </w:lvl>
    <w:lvl w:ilvl="8" w:tplc="BD66A538">
      <w:start w:val="1"/>
      <w:numFmt w:val="bullet"/>
      <w:lvlText w:val=""/>
      <w:lvlJc w:val="left"/>
      <w:pPr>
        <w:ind w:left="6480" w:hanging="360"/>
      </w:pPr>
      <w:rPr>
        <w:rFonts w:ascii="Wingdings" w:hAnsi="Wingdings" w:hint="default"/>
      </w:rPr>
    </w:lvl>
  </w:abstractNum>
  <w:abstractNum w:abstractNumId="30" w15:restartNumberingAfterBreak="0">
    <w:nsid w:val="538587DF"/>
    <w:multiLevelType w:val="hybridMultilevel"/>
    <w:tmpl w:val="471C6DEA"/>
    <w:lvl w:ilvl="0" w:tplc="1C58C6C4">
      <w:start w:val="1"/>
      <w:numFmt w:val="bullet"/>
      <w:lvlText w:val=""/>
      <w:lvlJc w:val="left"/>
      <w:pPr>
        <w:ind w:left="720" w:hanging="360"/>
      </w:pPr>
      <w:rPr>
        <w:rFonts w:ascii="Symbol" w:hAnsi="Symbol" w:hint="default"/>
      </w:rPr>
    </w:lvl>
    <w:lvl w:ilvl="1" w:tplc="ED0CACE2">
      <w:start w:val="1"/>
      <w:numFmt w:val="bullet"/>
      <w:lvlText w:val="o"/>
      <w:lvlJc w:val="left"/>
      <w:pPr>
        <w:ind w:left="1440" w:hanging="360"/>
      </w:pPr>
      <w:rPr>
        <w:rFonts w:ascii="Courier New" w:hAnsi="Courier New" w:hint="default"/>
      </w:rPr>
    </w:lvl>
    <w:lvl w:ilvl="2" w:tplc="E61C5674">
      <w:start w:val="1"/>
      <w:numFmt w:val="bullet"/>
      <w:lvlText w:val=""/>
      <w:lvlJc w:val="left"/>
      <w:pPr>
        <w:ind w:left="2160" w:hanging="360"/>
      </w:pPr>
      <w:rPr>
        <w:rFonts w:ascii="Wingdings" w:hAnsi="Wingdings" w:hint="default"/>
      </w:rPr>
    </w:lvl>
    <w:lvl w:ilvl="3" w:tplc="2ED4C592">
      <w:start w:val="1"/>
      <w:numFmt w:val="bullet"/>
      <w:lvlText w:val=""/>
      <w:lvlJc w:val="left"/>
      <w:pPr>
        <w:ind w:left="2880" w:hanging="360"/>
      </w:pPr>
      <w:rPr>
        <w:rFonts w:ascii="Symbol" w:hAnsi="Symbol" w:hint="default"/>
      </w:rPr>
    </w:lvl>
    <w:lvl w:ilvl="4" w:tplc="22428DC6">
      <w:start w:val="1"/>
      <w:numFmt w:val="bullet"/>
      <w:lvlText w:val="o"/>
      <w:lvlJc w:val="left"/>
      <w:pPr>
        <w:ind w:left="3600" w:hanging="360"/>
      </w:pPr>
      <w:rPr>
        <w:rFonts w:ascii="Courier New" w:hAnsi="Courier New" w:hint="default"/>
      </w:rPr>
    </w:lvl>
    <w:lvl w:ilvl="5" w:tplc="7B140CEC">
      <w:start w:val="1"/>
      <w:numFmt w:val="bullet"/>
      <w:lvlText w:val=""/>
      <w:lvlJc w:val="left"/>
      <w:pPr>
        <w:ind w:left="4320" w:hanging="360"/>
      </w:pPr>
      <w:rPr>
        <w:rFonts w:ascii="Wingdings" w:hAnsi="Wingdings" w:hint="default"/>
      </w:rPr>
    </w:lvl>
    <w:lvl w:ilvl="6" w:tplc="07F0BC6C">
      <w:start w:val="1"/>
      <w:numFmt w:val="bullet"/>
      <w:lvlText w:val=""/>
      <w:lvlJc w:val="left"/>
      <w:pPr>
        <w:ind w:left="5040" w:hanging="360"/>
      </w:pPr>
      <w:rPr>
        <w:rFonts w:ascii="Symbol" w:hAnsi="Symbol" w:hint="default"/>
      </w:rPr>
    </w:lvl>
    <w:lvl w:ilvl="7" w:tplc="2A1CBB1A">
      <w:start w:val="1"/>
      <w:numFmt w:val="bullet"/>
      <w:lvlText w:val="o"/>
      <w:lvlJc w:val="left"/>
      <w:pPr>
        <w:ind w:left="5760" w:hanging="360"/>
      </w:pPr>
      <w:rPr>
        <w:rFonts w:ascii="Courier New" w:hAnsi="Courier New" w:hint="default"/>
      </w:rPr>
    </w:lvl>
    <w:lvl w:ilvl="8" w:tplc="83305CE6">
      <w:start w:val="1"/>
      <w:numFmt w:val="bullet"/>
      <w:lvlText w:val=""/>
      <w:lvlJc w:val="left"/>
      <w:pPr>
        <w:ind w:left="6480" w:hanging="360"/>
      </w:pPr>
      <w:rPr>
        <w:rFonts w:ascii="Wingdings" w:hAnsi="Wingdings" w:hint="default"/>
      </w:rPr>
    </w:lvl>
  </w:abstractNum>
  <w:abstractNum w:abstractNumId="31" w15:restartNumberingAfterBreak="0">
    <w:nsid w:val="53EE0751"/>
    <w:multiLevelType w:val="hybridMultilevel"/>
    <w:tmpl w:val="8BF49C0C"/>
    <w:lvl w:ilvl="0" w:tplc="21A665FA">
      <w:start w:val="7"/>
      <w:numFmt w:val="decimal"/>
      <w:lvlText w:val="%1)"/>
      <w:lvlJc w:val="left"/>
      <w:pPr>
        <w:ind w:left="360" w:hanging="360"/>
      </w:pPr>
    </w:lvl>
    <w:lvl w:ilvl="1" w:tplc="A54CCAF8">
      <w:start w:val="1"/>
      <w:numFmt w:val="lowerLetter"/>
      <w:lvlText w:val="%2."/>
      <w:lvlJc w:val="left"/>
      <w:pPr>
        <w:ind w:left="1080" w:hanging="360"/>
      </w:pPr>
    </w:lvl>
    <w:lvl w:ilvl="2" w:tplc="3348A498">
      <w:start w:val="1"/>
      <w:numFmt w:val="lowerRoman"/>
      <w:lvlText w:val="%3."/>
      <w:lvlJc w:val="right"/>
      <w:pPr>
        <w:ind w:left="1800" w:hanging="180"/>
      </w:pPr>
    </w:lvl>
    <w:lvl w:ilvl="3" w:tplc="D7F2F7B6">
      <w:start w:val="1"/>
      <w:numFmt w:val="decimal"/>
      <w:lvlText w:val="%4."/>
      <w:lvlJc w:val="left"/>
      <w:pPr>
        <w:ind w:left="2520" w:hanging="360"/>
      </w:pPr>
    </w:lvl>
    <w:lvl w:ilvl="4" w:tplc="C896A2F6">
      <w:start w:val="1"/>
      <w:numFmt w:val="lowerLetter"/>
      <w:lvlText w:val="%5."/>
      <w:lvlJc w:val="left"/>
      <w:pPr>
        <w:ind w:left="3240" w:hanging="360"/>
      </w:pPr>
    </w:lvl>
    <w:lvl w:ilvl="5" w:tplc="54ACD080">
      <w:start w:val="1"/>
      <w:numFmt w:val="lowerRoman"/>
      <w:lvlText w:val="%6."/>
      <w:lvlJc w:val="right"/>
      <w:pPr>
        <w:ind w:left="3960" w:hanging="180"/>
      </w:pPr>
    </w:lvl>
    <w:lvl w:ilvl="6" w:tplc="6AE42F52">
      <w:start w:val="1"/>
      <w:numFmt w:val="decimal"/>
      <w:lvlText w:val="%7."/>
      <w:lvlJc w:val="left"/>
      <w:pPr>
        <w:ind w:left="4680" w:hanging="360"/>
      </w:pPr>
    </w:lvl>
    <w:lvl w:ilvl="7" w:tplc="B7467C2E">
      <w:start w:val="1"/>
      <w:numFmt w:val="lowerLetter"/>
      <w:lvlText w:val="%8."/>
      <w:lvlJc w:val="left"/>
      <w:pPr>
        <w:ind w:left="5400" w:hanging="360"/>
      </w:pPr>
    </w:lvl>
    <w:lvl w:ilvl="8" w:tplc="4F8AD302">
      <w:start w:val="1"/>
      <w:numFmt w:val="lowerRoman"/>
      <w:lvlText w:val="%9."/>
      <w:lvlJc w:val="right"/>
      <w:pPr>
        <w:ind w:left="6120" w:hanging="180"/>
      </w:pPr>
    </w:lvl>
  </w:abstractNum>
  <w:abstractNum w:abstractNumId="32" w15:restartNumberingAfterBreak="0">
    <w:nsid w:val="5620BBCB"/>
    <w:multiLevelType w:val="hybridMultilevel"/>
    <w:tmpl w:val="5108FBE2"/>
    <w:lvl w:ilvl="0" w:tplc="B3C07286">
      <w:start w:val="1"/>
      <w:numFmt w:val="lowerLetter"/>
      <w:lvlText w:val="%1)"/>
      <w:lvlJc w:val="left"/>
      <w:pPr>
        <w:ind w:left="720" w:hanging="360"/>
      </w:pPr>
    </w:lvl>
    <w:lvl w:ilvl="1" w:tplc="0464EEEA">
      <w:start w:val="1"/>
      <w:numFmt w:val="lowerLetter"/>
      <w:lvlText w:val="%2."/>
      <w:lvlJc w:val="left"/>
      <w:pPr>
        <w:ind w:left="1440" w:hanging="360"/>
      </w:pPr>
    </w:lvl>
    <w:lvl w:ilvl="2" w:tplc="1A50F076">
      <w:start w:val="1"/>
      <w:numFmt w:val="lowerRoman"/>
      <w:lvlText w:val="%3."/>
      <w:lvlJc w:val="right"/>
      <w:pPr>
        <w:ind w:left="2160" w:hanging="180"/>
      </w:pPr>
    </w:lvl>
    <w:lvl w:ilvl="3" w:tplc="9BFC9032">
      <w:start w:val="1"/>
      <w:numFmt w:val="decimal"/>
      <w:lvlText w:val="%4."/>
      <w:lvlJc w:val="left"/>
      <w:pPr>
        <w:ind w:left="2880" w:hanging="360"/>
      </w:pPr>
    </w:lvl>
    <w:lvl w:ilvl="4" w:tplc="75A26928">
      <w:start w:val="1"/>
      <w:numFmt w:val="lowerLetter"/>
      <w:lvlText w:val="%5."/>
      <w:lvlJc w:val="left"/>
      <w:pPr>
        <w:ind w:left="3600" w:hanging="360"/>
      </w:pPr>
    </w:lvl>
    <w:lvl w:ilvl="5" w:tplc="9F4EDE32">
      <w:start w:val="1"/>
      <w:numFmt w:val="lowerRoman"/>
      <w:lvlText w:val="%6."/>
      <w:lvlJc w:val="right"/>
      <w:pPr>
        <w:ind w:left="4320" w:hanging="180"/>
      </w:pPr>
    </w:lvl>
    <w:lvl w:ilvl="6" w:tplc="C3BA409A">
      <w:start w:val="1"/>
      <w:numFmt w:val="decimal"/>
      <w:lvlText w:val="%7."/>
      <w:lvlJc w:val="left"/>
      <w:pPr>
        <w:ind w:left="5040" w:hanging="360"/>
      </w:pPr>
    </w:lvl>
    <w:lvl w:ilvl="7" w:tplc="BB1CAED6">
      <w:start w:val="1"/>
      <w:numFmt w:val="lowerLetter"/>
      <w:lvlText w:val="%8."/>
      <w:lvlJc w:val="left"/>
      <w:pPr>
        <w:ind w:left="5760" w:hanging="360"/>
      </w:pPr>
    </w:lvl>
    <w:lvl w:ilvl="8" w:tplc="CBE49EA0">
      <w:start w:val="1"/>
      <w:numFmt w:val="lowerRoman"/>
      <w:lvlText w:val="%9."/>
      <w:lvlJc w:val="right"/>
      <w:pPr>
        <w:ind w:left="6480" w:hanging="180"/>
      </w:pPr>
    </w:lvl>
  </w:abstractNum>
  <w:abstractNum w:abstractNumId="33" w15:restartNumberingAfterBreak="0">
    <w:nsid w:val="56CDA717"/>
    <w:multiLevelType w:val="hybridMultilevel"/>
    <w:tmpl w:val="8A0A2894"/>
    <w:lvl w:ilvl="0" w:tplc="142E83BE">
      <w:start w:val="9"/>
      <w:numFmt w:val="decimal"/>
      <w:lvlText w:val="%1)"/>
      <w:lvlJc w:val="left"/>
      <w:pPr>
        <w:ind w:left="360" w:hanging="360"/>
      </w:pPr>
    </w:lvl>
    <w:lvl w:ilvl="1" w:tplc="9E0E005E">
      <w:start w:val="1"/>
      <w:numFmt w:val="lowerLetter"/>
      <w:lvlText w:val="%2."/>
      <w:lvlJc w:val="left"/>
      <w:pPr>
        <w:ind w:left="1080" w:hanging="360"/>
      </w:pPr>
    </w:lvl>
    <w:lvl w:ilvl="2" w:tplc="537C4466">
      <w:start w:val="1"/>
      <w:numFmt w:val="lowerRoman"/>
      <w:lvlText w:val="%3."/>
      <w:lvlJc w:val="right"/>
      <w:pPr>
        <w:ind w:left="1800" w:hanging="180"/>
      </w:pPr>
    </w:lvl>
    <w:lvl w:ilvl="3" w:tplc="58D0B348">
      <w:start w:val="1"/>
      <w:numFmt w:val="decimal"/>
      <w:lvlText w:val="%4."/>
      <w:lvlJc w:val="left"/>
      <w:pPr>
        <w:ind w:left="2520" w:hanging="360"/>
      </w:pPr>
    </w:lvl>
    <w:lvl w:ilvl="4" w:tplc="57C24620">
      <w:start w:val="1"/>
      <w:numFmt w:val="lowerLetter"/>
      <w:lvlText w:val="%5."/>
      <w:lvlJc w:val="left"/>
      <w:pPr>
        <w:ind w:left="3240" w:hanging="360"/>
      </w:pPr>
    </w:lvl>
    <w:lvl w:ilvl="5" w:tplc="CEDE953A">
      <w:start w:val="1"/>
      <w:numFmt w:val="lowerRoman"/>
      <w:lvlText w:val="%6."/>
      <w:lvlJc w:val="right"/>
      <w:pPr>
        <w:ind w:left="3960" w:hanging="180"/>
      </w:pPr>
    </w:lvl>
    <w:lvl w:ilvl="6" w:tplc="60809CF6">
      <w:start w:val="1"/>
      <w:numFmt w:val="decimal"/>
      <w:lvlText w:val="%7."/>
      <w:lvlJc w:val="left"/>
      <w:pPr>
        <w:ind w:left="4680" w:hanging="360"/>
      </w:pPr>
    </w:lvl>
    <w:lvl w:ilvl="7" w:tplc="343C463E">
      <w:start w:val="1"/>
      <w:numFmt w:val="lowerLetter"/>
      <w:lvlText w:val="%8."/>
      <w:lvlJc w:val="left"/>
      <w:pPr>
        <w:ind w:left="5400" w:hanging="360"/>
      </w:pPr>
    </w:lvl>
    <w:lvl w:ilvl="8" w:tplc="1C38E1E6">
      <w:start w:val="1"/>
      <w:numFmt w:val="lowerRoman"/>
      <w:lvlText w:val="%9."/>
      <w:lvlJc w:val="right"/>
      <w:pPr>
        <w:ind w:left="6120" w:hanging="180"/>
      </w:pPr>
    </w:lvl>
  </w:abstractNum>
  <w:abstractNum w:abstractNumId="34" w15:restartNumberingAfterBreak="0">
    <w:nsid w:val="5E2572E3"/>
    <w:multiLevelType w:val="hybridMultilevel"/>
    <w:tmpl w:val="9ED61ADA"/>
    <w:lvl w:ilvl="0" w:tplc="A552EA18">
      <w:start w:val="6"/>
      <w:numFmt w:val="decimal"/>
      <w:lvlText w:val="%1)"/>
      <w:lvlJc w:val="left"/>
      <w:pPr>
        <w:ind w:left="360" w:hanging="360"/>
      </w:pPr>
    </w:lvl>
    <w:lvl w:ilvl="1" w:tplc="3D1A67E2">
      <w:start w:val="1"/>
      <w:numFmt w:val="lowerLetter"/>
      <w:lvlText w:val="%2."/>
      <w:lvlJc w:val="left"/>
      <w:pPr>
        <w:ind w:left="1080" w:hanging="360"/>
      </w:pPr>
    </w:lvl>
    <w:lvl w:ilvl="2" w:tplc="CDB068D4">
      <w:start w:val="1"/>
      <w:numFmt w:val="lowerRoman"/>
      <w:lvlText w:val="%3."/>
      <w:lvlJc w:val="right"/>
      <w:pPr>
        <w:ind w:left="1800" w:hanging="180"/>
      </w:pPr>
    </w:lvl>
    <w:lvl w:ilvl="3" w:tplc="05C84C66">
      <w:start w:val="1"/>
      <w:numFmt w:val="decimal"/>
      <w:lvlText w:val="%4."/>
      <w:lvlJc w:val="left"/>
      <w:pPr>
        <w:ind w:left="2520" w:hanging="360"/>
      </w:pPr>
    </w:lvl>
    <w:lvl w:ilvl="4" w:tplc="35AEB0D4">
      <w:start w:val="1"/>
      <w:numFmt w:val="lowerLetter"/>
      <w:lvlText w:val="%5."/>
      <w:lvlJc w:val="left"/>
      <w:pPr>
        <w:ind w:left="3240" w:hanging="360"/>
      </w:pPr>
    </w:lvl>
    <w:lvl w:ilvl="5" w:tplc="47B8F3AA">
      <w:start w:val="1"/>
      <w:numFmt w:val="lowerRoman"/>
      <w:lvlText w:val="%6."/>
      <w:lvlJc w:val="right"/>
      <w:pPr>
        <w:ind w:left="3960" w:hanging="180"/>
      </w:pPr>
    </w:lvl>
    <w:lvl w:ilvl="6" w:tplc="55C28648">
      <w:start w:val="1"/>
      <w:numFmt w:val="decimal"/>
      <w:lvlText w:val="%7."/>
      <w:lvlJc w:val="left"/>
      <w:pPr>
        <w:ind w:left="4680" w:hanging="360"/>
      </w:pPr>
    </w:lvl>
    <w:lvl w:ilvl="7" w:tplc="DD406E36">
      <w:start w:val="1"/>
      <w:numFmt w:val="lowerLetter"/>
      <w:lvlText w:val="%8."/>
      <w:lvlJc w:val="left"/>
      <w:pPr>
        <w:ind w:left="5400" w:hanging="360"/>
      </w:pPr>
    </w:lvl>
    <w:lvl w:ilvl="8" w:tplc="758CFAC0">
      <w:start w:val="1"/>
      <w:numFmt w:val="lowerRoman"/>
      <w:lvlText w:val="%9."/>
      <w:lvlJc w:val="right"/>
      <w:pPr>
        <w:ind w:left="6120" w:hanging="180"/>
      </w:pPr>
    </w:lvl>
  </w:abstractNum>
  <w:abstractNum w:abstractNumId="35" w15:restartNumberingAfterBreak="0">
    <w:nsid w:val="63D82A2F"/>
    <w:multiLevelType w:val="hybridMultilevel"/>
    <w:tmpl w:val="EC40F9BC"/>
    <w:lvl w:ilvl="0" w:tplc="09322CC4">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5BA782D"/>
    <w:multiLevelType w:val="hybridMultilevel"/>
    <w:tmpl w:val="99D61D48"/>
    <w:lvl w:ilvl="0" w:tplc="DBC6F710">
      <w:start w:val="1"/>
      <w:numFmt w:val="decimal"/>
      <w:lvlText w:val="%1)"/>
      <w:lvlJc w:val="left"/>
      <w:pPr>
        <w:ind w:left="360" w:hanging="360"/>
      </w:pPr>
    </w:lvl>
    <w:lvl w:ilvl="1" w:tplc="B796794A">
      <w:start w:val="1"/>
      <w:numFmt w:val="lowerLetter"/>
      <w:lvlText w:val="%2."/>
      <w:lvlJc w:val="left"/>
      <w:pPr>
        <w:ind w:left="1080" w:hanging="360"/>
      </w:pPr>
    </w:lvl>
    <w:lvl w:ilvl="2" w:tplc="73CAA000">
      <w:start w:val="1"/>
      <w:numFmt w:val="lowerRoman"/>
      <w:lvlText w:val="%3."/>
      <w:lvlJc w:val="right"/>
      <w:pPr>
        <w:ind w:left="1800" w:hanging="180"/>
      </w:pPr>
    </w:lvl>
    <w:lvl w:ilvl="3" w:tplc="890AB856">
      <w:start w:val="1"/>
      <w:numFmt w:val="decimal"/>
      <w:lvlText w:val="%4."/>
      <w:lvlJc w:val="left"/>
      <w:pPr>
        <w:ind w:left="2520" w:hanging="360"/>
      </w:pPr>
    </w:lvl>
    <w:lvl w:ilvl="4" w:tplc="3384CA2E">
      <w:start w:val="1"/>
      <w:numFmt w:val="lowerLetter"/>
      <w:lvlText w:val="%5."/>
      <w:lvlJc w:val="left"/>
      <w:pPr>
        <w:ind w:left="3240" w:hanging="360"/>
      </w:pPr>
    </w:lvl>
    <w:lvl w:ilvl="5" w:tplc="03402FB0">
      <w:start w:val="1"/>
      <w:numFmt w:val="lowerRoman"/>
      <w:lvlText w:val="%6."/>
      <w:lvlJc w:val="right"/>
      <w:pPr>
        <w:ind w:left="3960" w:hanging="180"/>
      </w:pPr>
    </w:lvl>
    <w:lvl w:ilvl="6" w:tplc="D84453FE">
      <w:start w:val="1"/>
      <w:numFmt w:val="decimal"/>
      <w:lvlText w:val="%7."/>
      <w:lvlJc w:val="left"/>
      <w:pPr>
        <w:ind w:left="4680" w:hanging="360"/>
      </w:pPr>
    </w:lvl>
    <w:lvl w:ilvl="7" w:tplc="A74806CE">
      <w:start w:val="1"/>
      <w:numFmt w:val="lowerLetter"/>
      <w:lvlText w:val="%8."/>
      <w:lvlJc w:val="left"/>
      <w:pPr>
        <w:ind w:left="5400" w:hanging="360"/>
      </w:pPr>
    </w:lvl>
    <w:lvl w:ilvl="8" w:tplc="8DD227D8">
      <w:start w:val="1"/>
      <w:numFmt w:val="lowerRoman"/>
      <w:lvlText w:val="%9."/>
      <w:lvlJc w:val="right"/>
      <w:pPr>
        <w:ind w:left="6120" w:hanging="180"/>
      </w:pPr>
    </w:lvl>
  </w:abstractNum>
  <w:abstractNum w:abstractNumId="37" w15:restartNumberingAfterBreak="0">
    <w:nsid w:val="6604D210"/>
    <w:multiLevelType w:val="hybridMultilevel"/>
    <w:tmpl w:val="2FB230F2"/>
    <w:lvl w:ilvl="0" w:tplc="95B23BE0">
      <w:start w:val="1"/>
      <w:numFmt w:val="decimal"/>
      <w:lvlText w:val="%1)"/>
      <w:lvlJc w:val="left"/>
      <w:pPr>
        <w:ind w:left="360" w:hanging="360"/>
      </w:pPr>
    </w:lvl>
    <w:lvl w:ilvl="1" w:tplc="4CB4FC8A">
      <w:start w:val="1"/>
      <w:numFmt w:val="lowerLetter"/>
      <w:lvlText w:val="%2."/>
      <w:lvlJc w:val="left"/>
      <w:pPr>
        <w:ind w:left="1080" w:hanging="360"/>
      </w:pPr>
    </w:lvl>
    <w:lvl w:ilvl="2" w:tplc="FA88BC36">
      <w:start w:val="1"/>
      <w:numFmt w:val="lowerRoman"/>
      <w:lvlText w:val="%3."/>
      <w:lvlJc w:val="right"/>
      <w:pPr>
        <w:ind w:left="1800" w:hanging="180"/>
      </w:pPr>
    </w:lvl>
    <w:lvl w:ilvl="3" w:tplc="1AE05220">
      <w:start w:val="1"/>
      <w:numFmt w:val="decimal"/>
      <w:lvlText w:val="%4."/>
      <w:lvlJc w:val="left"/>
      <w:pPr>
        <w:ind w:left="2520" w:hanging="360"/>
      </w:pPr>
    </w:lvl>
    <w:lvl w:ilvl="4" w:tplc="EAB259D4">
      <w:start w:val="1"/>
      <w:numFmt w:val="lowerLetter"/>
      <w:lvlText w:val="%5."/>
      <w:lvlJc w:val="left"/>
      <w:pPr>
        <w:ind w:left="3240" w:hanging="360"/>
      </w:pPr>
    </w:lvl>
    <w:lvl w:ilvl="5" w:tplc="6D942416">
      <w:start w:val="1"/>
      <w:numFmt w:val="lowerRoman"/>
      <w:lvlText w:val="%6."/>
      <w:lvlJc w:val="right"/>
      <w:pPr>
        <w:ind w:left="3960" w:hanging="180"/>
      </w:pPr>
    </w:lvl>
    <w:lvl w:ilvl="6" w:tplc="E2FA148C">
      <w:start w:val="1"/>
      <w:numFmt w:val="decimal"/>
      <w:lvlText w:val="%7."/>
      <w:lvlJc w:val="left"/>
      <w:pPr>
        <w:ind w:left="4680" w:hanging="360"/>
      </w:pPr>
    </w:lvl>
    <w:lvl w:ilvl="7" w:tplc="7C600B20">
      <w:start w:val="1"/>
      <w:numFmt w:val="lowerLetter"/>
      <w:lvlText w:val="%8."/>
      <w:lvlJc w:val="left"/>
      <w:pPr>
        <w:ind w:left="5400" w:hanging="360"/>
      </w:pPr>
    </w:lvl>
    <w:lvl w:ilvl="8" w:tplc="41944528">
      <w:start w:val="1"/>
      <w:numFmt w:val="lowerRoman"/>
      <w:lvlText w:val="%9."/>
      <w:lvlJc w:val="right"/>
      <w:pPr>
        <w:ind w:left="6120" w:hanging="180"/>
      </w:pPr>
    </w:lvl>
  </w:abstractNum>
  <w:abstractNum w:abstractNumId="38" w15:restartNumberingAfterBreak="0">
    <w:nsid w:val="6AD06FE6"/>
    <w:multiLevelType w:val="hybridMultilevel"/>
    <w:tmpl w:val="46D001D0"/>
    <w:lvl w:ilvl="0" w:tplc="041B0011">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9" w15:restartNumberingAfterBreak="0">
    <w:nsid w:val="6C8C7046"/>
    <w:multiLevelType w:val="hybridMultilevel"/>
    <w:tmpl w:val="76FC3722"/>
    <w:lvl w:ilvl="0" w:tplc="7CC4E208">
      <w:start w:val="3"/>
      <w:numFmt w:val="decimal"/>
      <w:lvlText w:val="%1)"/>
      <w:lvlJc w:val="left"/>
      <w:pPr>
        <w:ind w:left="360" w:hanging="360"/>
      </w:pPr>
    </w:lvl>
    <w:lvl w:ilvl="1" w:tplc="CB760C70">
      <w:start w:val="1"/>
      <w:numFmt w:val="lowerLetter"/>
      <w:lvlText w:val="%2."/>
      <w:lvlJc w:val="left"/>
      <w:pPr>
        <w:ind w:left="1080" w:hanging="360"/>
      </w:pPr>
    </w:lvl>
    <w:lvl w:ilvl="2" w:tplc="6E844D04">
      <w:start w:val="1"/>
      <w:numFmt w:val="lowerRoman"/>
      <w:lvlText w:val="%3."/>
      <w:lvlJc w:val="right"/>
      <w:pPr>
        <w:ind w:left="1800" w:hanging="180"/>
      </w:pPr>
    </w:lvl>
    <w:lvl w:ilvl="3" w:tplc="1CD2053E">
      <w:start w:val="1"/>
      <w:numFmt w:val="decimal"/>
      <w:lvlText w:val="%4."/>
      <w:lvlJc w:val="left"/>
      <w:pPr>
        <w:ind w:left="2520" w:hanging="360"/>
      </w:pPr>
    </w:lvl>
    <w:lvl w:ilvl="4" w:tplc="7340F5EE">
      <w:start w:val="1"/>
      <w:numFmt w:val="lowerLetter"/>
      <w:lvlText w:val="%5."/>
      <w:lvlJc w:val="left"/>
      <w:pPr>
        <w:ind w:left="3240" w:hanging="360"/>
      </w:pPr>
    </w:lvl>
    <w:lvl w:ilvl="5" w:tplc="702A82EE">
      <w:start w:val="1"/>
      <w:numFmt w:val="lowerRoman"/>
      <w:lvlText w:val="%6."/>
      <w:lvlJc w:val="right"/>
      <w:pPr>
        <w:ind w:left="3960" w:hanging="180"/>
      </w:pPr>
    </w:lvl>
    <w:lvl w:ilvl="6" w:tplc="4F2A4C54">
      <w:start w:val="1"/>
      <w:numFmt w:val="decimal"/>
      <w:lvlText w:val="%7."/>
      <w:lvlJc w:val="left"/>
      <w:pPr>
        <w:ind w:left="4680" w:hanging="360"/>
      </w:pPr>
    </w:lvl>
    <w:lvl w:ilvl="7" w:tplc="9482C3B6">
      <w:start w:val="1"/>
      <w:numFmt w:val="lowerLetter"/>
      <w:lvlText w:val="%8."/>
      <w:lvlJc w:val="left"/>
      <w:pPr>
        <w:ind w:left="5400" w:hanging="360"/>
      </w:pPr>
    </w:lvl>
    <w:lvl w:ilvl="8" w:tplc="CCA4567A">
      <w:start w:val="1"/>
      <w:numFmt w:val="lowerRoman"/>
      <w:lvlText w:val="%9."/>
      <w:lvlJc w:val="right"/>
      <w:pPr>
        <w:ind w:left="6120" w:hanging="180"/>
      </w:pPr>
    </w:lvl>
  </w:abstractNum>
  <w:abstractNum w:abstractNumId="40" w15:restartNumberingAfterBreak="0">
    <w:nsid w:val="6CB45681"/>
    <w:multiLevelType w:val="hybridMultilevel"/>
    <w:tmpl w:val="0E08A5E6"/>
    <w:lvl w:ilvl="0" w:tplc="1A64E3B0">
      <w:start w:val="1"/>
      <w:numFmt w:val="decimal"/>
      <w:lvlText w:val="%1)"/>
      <w:lvlJc w:val="left"/>
      <w:pPr>
        <w:ind w:left="360" w:hanging="360"/>
      </w:pPr>
    </w:lvl>
    <w:lvl w:ilvl="1" w:tplc="802E0556">
      <w:start w:val="1"/>
      <w:numFmt w:val="lowerLetter"/>
      <w:lvlText w:val="%2."/>
      <w:lvlJc w:val="left"/>
      <w:pPr>
        <w:ind w:left="1080" w:hanging="360"/>
      </w:pPr>
    </w:lvl>
    <w:lvl w:ilvl="2" w:tplc="2D488BF4">
      <w:start w:val="1"/>
      <w:numFmt w:val="lowerRoman"/>
      <w:lvlText w:val="%3."/>
      <w:lvlJc w:val="right"/>
      <w:pPr>
        <w:ind w:left="1800" w:hanging="180"/>
      </w:pPr>
    </w:lvl>
    <w:lvl w:ilvl="3" w:tplc="A7223528">
      <w:start w:val="1"/>
      <w:numFmt w:val="decimal"/>
      <w:lvlText w:val="%4."/>
      <w:lvlJc w:val="left"/>
      <w:pPr>
        <w:ind w:left="2520" w:hanging="360"/>
      </w:pPr>
    </w:lvl>
    <w:lvl w:ilvl="4" w:tplc="9CEC7D08">
      <w:start w:val="1"/>
      <w:numFmt w:val="lowerLetter"/>
      <w:lvlText w:val="%5."/>
      <w:lvlJc w:val="left"/>
      <w:pPr>
        <w:ind w:left="3240" w:hanging="360"/>
      </w:pPr>
    </w:lvl>
    <w:lvl w:ilvl="5" w:tplc="41AE468A">
      <w:start w:val="1"/>
      <w:numFmt w:val="lowerRoman"/>
      <w:lvlText w:val="%6."/>
      <w:lvlJc w:val="right"/>
      <w:pPr>
        <w:ind w:left="3960" w:hanging="180"/>
      </w:pPr>
    </w:lvl>
    <w:lvl w:ilvl="6" w:tplc="A4667748">
      <w:start w:val="1"/>
      <w:numFmt w:val="decimal"/>
      <w:lvlText w:val="%7."/>
      <w:lvlJc w:val="left"/>
      <w:pPr>
        <w:ind w:left="4680" w:hanging="360"/>
      </w:pPr>
    </w:lvl>
    <w:lvl w:ilvl="7" w:tplc="79FC4C4C">
      <w:start w:val="1"/>
      <w:numFmt w:val="lowerLetter"/>
      <w:lvlText w:val="%8."/>
      <w:lvlJc w:val="left"/>
      <w:pPr>
        <w:ind w:left="5400" w:hanging="360"/>
      </w:pPr>
    </w:lvl>
    <w:lvl w:ilvl="8" w:tplc="81A4CEDE">
      <w:start w:val="1"/>
      <w:numFmt w:val="lowerRoman"/>
      <w:lvlText w:val="%9."/>
      <w:lvlJc w:val="right"/>
      <w:pPr>
        <w:ind w:left="6120" w:hanging="180"/>
      </w:pPr>
    </w:lvl>
  </w:abstractNum>
  <w:abstractNum w:abstractNumId="41" w15:restartNumberingAfterBreak="0">
    <w:nsid w:val="6F0C76C3"/>
    <w:multiLevelType w:val="hybridMultilevel"/>
    <w:tmpl w:val="EFB23B0E"/>
    <w:lvl w:ilvl="0" w:tplc="FD125FB4">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781D3FA2"/>
    <w:multiLevelType w:val="hybridMultilevel"/>
    <w:tmpl w:val="82CC7040"/>
    <w:lvl w:ilvl="0" w:tplc="041B0011">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3" w15:restartNumberingAfterBreak="0">
    <w:nsid w:val="7AC93371"/>
    <w:multiLevelType w:val="hybridMultilevel"/>
    <w:tmpl w:val="4C2A55E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7C8E8D5C"/>
    <w:multiLevelType w:val="hybridMultilevel"/>
    <w:tmpl w:val="7ED094CE"/>
    <w:lvl w:ilvl="0" w:tplc="4720FB18">
      <w:start w:val="1"/>
      <w:numFmt w:val="bullet"/>
      <w:lvlText w:val="-"/>
      <w:lvlJc w:val="left"/>
      <w:pPr>
        <w:ind w:left="360" w:hanging="360"/>
      </w:pPr>
      <w:rPr>
        <w:rFonts w:ascii="Aptos" w:hAnsi="Aptos" w:hint="default"/>
      </w:rPr>
    </w:lvl>
    <w:lvl w:ilvl="1" w:tplc="8E2EFA50">
      <w:start w:val="1"/>
      <w:numFmt w:val="bullet"/>
      <w:lvlText w:val="o"/>
      <w:lvlJc w:val="left"/>
      <w:pPr>
        <w:ind w:left="1080" w:hanging="360"/>
      </w:pPr>
      <w:rPr>
        <w:rFonts w:ascii="Courier New" w:hAnsi="Courier New" w:hint="default"/>
      </w:rPr>
    </w:lvl>
    <w:lvl w:ilvl="2" w:tplc="79A2B188">
      <w:start w:val="1"/>
      <w:numFmt w:val="bullet"/>
      <w:lvlText w:val=""/>
      <w:lvlJc w:val="left"/>
      <w:pPr>
        <w:ind w:left="1800" w:hanging="360"/>
      </w:pPr>
      <w:rPr>
        <w:rFonts w:ascii="Wingdings" w:hAnsi="Wingdings" w:hint="default"/>
      </w:rPr>
    </w:lvl>
    <w:lvl w:ilvl="3" w:tplc="649E8A6E">
      <w:start w:val="1"/>
      <w:numFmt w:val="bullet"/>
      <w:lvlText w:val=""/>
      <w:lvlJc w:val="left"/>
      <w:pPr>
        <w:ind w:left="2520" w:hanging="360"/>
      </w:pPr>
      <w:rPr>
        <w:rFonts w:ascii="Symbol" w:hAnsi="Symbol" w:hint="default"/>
      </w:rPr>
    </w:lvl>
    <w:lvl w:ilvl="4" w:tplc="20DC0356">
      <w:start w:val="1"/>
      <w:numFmt w:val="bullet"/>
      <w:lvlText w:val="o"/>
      <w:lvlJc w:val="left"/>
      <w:pPr>
        <w:ind w:left="3240" w:hanging="360"/>
      </w:pPr>
      <w:rPr>
        <w:rFonts w:ascii="Courier New" w:hAnsi="Courier New" w:hint="default"/>
      </w:rPr>
    </w:lvl>
    <w:lvl w:ilvl="5" w:tplc="6A3ABEFC">
      <w:start w:val="1"/>
      <w:numFmt w:val="bullet"/>
      <w:lvlText w:val=""/>
      <w:lvlJc w:val="left"/>
      <w:pPr>
        <w:ind w:left="3960" w:hanging="360"/>
      </w:pPr>
      <w:rPr>
        <w:rFonts w:ascii="Wingdings" w:hAnsi="Wingdings" w:hint="default"/>
      </w:rPr>
    </w:lvl>
    <w:lvl w:ilvl="6" w:tplc="6BAC1088">
      <w:start w:val="1"/>
      <w:numFmt w:val="bullet"/>
      <w:lvlText w:val=""/>
      <w:lvlJc w:val="left"/>
      <w:pPr>
        <w:ind w:left="4680" w:hanging="360"/>
      </w:pPr>
      <w:rPr>
        <w:rFonts w:ascii="Symbol" w:hAnsi="Symbol" w:hint="default"/>
      </w:rPr>
    </w:lvl>
    <w:lvl w:ilvl="7" w:tplc="6DFE2DC0">
      <w:start w:val="1"/>
      <w:numFmt w:val="bullet"/>
      <w:lvlText w:val="o"/>
      <w:lvlJc w:val="left"/>
      <w:pPr>
        <w:ind w:left="5400" w:hanging="360"/>
      </w:pPr>
      <w:rPr>
        <w:rFonts w:ascii="Courier New" w:hAnsi="Courier New" w:hint="default"/>
      </w:rPr>
    </w:lvl>
    <w:lvl w:ilvl="8" w:tplc="A3601F7C">
      <w:start w:val="1"/>
      <w:numFmt w:val="bullet"/>
      <w:lvlText w:val=""/>
      <w:lvlJc w:val="left"/>
      <w:pPr>
        <w:ind w:left="6120" w:hanging="360"/>
      </w:pPr>
      <w:rPr>
        <w:rFonts w:ascii="Wingdings" w:hAnsi="Wingdings" w:hint="default"/>
      </w:rPr>
    </w:lvl>
  </w:abstractNum>
  <w:abstractNum w:abstractNumId="45" w15:restartNumberingAfterBreak="0">
    <w:nsid w:val="7D782CAA"/>
    <w:multiLevelType w:val="hybridMultilevel"/>
    <w:tmpl w:val="07988EFE"/>
    <w:lvl w:ilvl="0" w:tplc="3FCE4E52">
      <w:start w:val="1"/>
      <w:numFmt w:val="bullet"/>
      <w:lvlText w:val=""/>
      <w:lvlJc w:val="left"/>
      <w:pPr>
        <w:ind w:left="720" w:hanging="360"/>
      </w:pPr>
      <w:rPr>
        <w:rFonts w:ascii="Symbol" w:hAnsi="Symbol" w:hint="default"/>
      </w:rPr>
    </w:lvl>
    <w:lvl w:ilvl="1" w:tplc="39CA598E">
      <w:start w:val="1"/>
      <w:numFmt w:val="bullet"/>
      <w:lvlText w:val="o"/>
      <w:lvlJc w:val="left"/>
      <w:pPr>
        <w:ind w:left="1440" w:hanging="360"/>
      </w:pPr>
      <w:rPr>
        <w:rFonts w:ascii="Courier New" w:hAnsi="Courier New" w:hint="default"/>
      </w:rPr>
    </w:lvl>
    <w:lvl w:ilvl="2" w:tplc="F9F25C20">
      <w:start w:val="1"/>
      <w:numFmt w:val="bullet"/>
      <w:lvlText w:val=""/>
      <w:lvlJc w:val="left"/>
      <w:pPr>
        <w:ind w:left="2160" w:hanging="360"/>
      </w:pPr>
      <w:rPr>
        <w:rFonts w:ascii="Wingdings" w:hAnsi="Wingdings" w:hint="default"/>
      </w:rPr>
    </w:lvl>
    <w:lvl w:ilvl="3" w:tplc="B34CDDE2">
      <w:start w:val="1"/>
      <w:numFmt w:val="bullet"/>
      <w:lvlText w:val=""/>
      <w:lvlJc w:val="left"/>
      <w:pPr>
        <w:ind w:left="2880" w:hanging="360"/>
      </w:pPr>
      <w:rPr>
        <w:rFonts w:ascii="Symbol" w:hAnsi="Symbol" w:hint="default"/>
      </w:rPr>
    </w:lvl>
    <w:lvl w:ilvl="4" w:tplc="E3549DEE">
      <w:start w:val="1"/>
      <w:numFmt w:val="bullet"/>
      <w:lvlText w:val="o"/>
      <w:lvlJc w:val="left"/>
      <w:pPr>
        <w:ind w:left="3600" w:hanging="360"/>
      </w:pPr>
      <w:rPr>
        <w:rFonts w:ascii="Courier New" w:hAnsi="Courier New" w:hint="default"/>
      </w:rPr>
    </w:lvl>
    <w:lvl w:ilvl="5" w:tplc="31FA8B6E">
      <w:start w:val="1"/>
      <w:numFmt w:val="bullet"/>
      <w:lvlText w:val=""/>
      <w:lvlJc w:val="left"/>
      <w:pPr>
        <w:ind w:left="4320" w:hanging="360"/>
      </w:pPr>
      <w:rPr>
        <w:rFonts w:ascii="Wingdings" w:hAnsi="Wingdings" w:hint="default"/>
      </w:rPr>
    </w:lvl>
    <w:lvl w:ilvl="6" w:tplc="8E864E78">
      <w:start w:val="1"/>
      <w:numFmt w:val="bullet"/>
      <w:lvlText w:val=""/>
      <w:lvlJc w:val="left"/>
      <w:pPr>
        <w:ind w:left="5040" w:hanging="360"/>
      </w:pPr>
      <w:rPr>
        <w:rFonts w:ascii="Symbol" w:hAnsi="Symbol" w:hint="default"/>
      </w:rPr>
    </w:lvl>
    <w:lvl w:ilvl="7" w:tplc="D944A966">
      <w:start w:val="1"/>
      <w:numFmt w:val="bullet"/>
      <w:lvlText w:val="o"/>
      <w:lvlJc w:val="left"/>
      <w:pPr>
        <w:ind w:left="5760" w:hanging="360"/>
      </w:pPr>
      <w:rPr>
        <w:rFonts w:ascii="Courier New" w:hAnsi="Courier New" w:hint="default"/>
      </w:rPr>
    </w:lvl>
    <w:lvl w:ilvl="8" w:tplc="2006D956">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6"/>
  </w:num>
  <w:num w:numId="4">
    <w:abstractNumId w:val="44"/>
  </w:num>
  <w:num w:numId="5">
    <w:abstractNumId w:val="22"/>
  </w:num>
  <w:num w:numId="6">
    <w:abstractNumId w:val="9"/>
  </w:num>
  <w:num w:numId="7">
    <w:abstractNumId w:val="33"/>
  </w:num>
  <w:num w:numId="8">
    <w:abstractNumId w:val="14"/>
  </w:num>
  <w:num w:numId="9">
    <w:abstractNumId w:val="31"/>
  </w:num>
  <w:num w:numId="10">
    <w:abstractNumId w:val="16"/>
  </w:num>
  <w:num w:numId="11">
    <w:abstractNumId w:val="17"/>
  </w:num>
  <w:num w:numId="12">
    <w:abstractNumId w:val="23"/>
  </w:num>
  <w:num w:numId="13">
    <w:abstractNumId w:val="2"/>
  </w:num>
  <w:num w:numId="14">
    <w:abstractNumId w:val="3"/>
  </w:num>
  <w:num w:numId="15">
    <w:abstractNumId w:val="39"/>
  </w:num>
  <w:num w:numId="16">
    <w:abstractNumId w:val="12"/>
  </w:num>
  <w:num w:numId="17">
    <w:abstractNumId w:val="36"/>
  </w:num>
  <w:num w:numId="18">
    <w:abstractNumId w:val="5"/>
  </w:num>
  <w:num w:numId="19">
    <w:abstractNumId w:val="26"/>
  </w:num>
  <w:num w:numId="20">
    <w:abstractNumId w:val="13"/>
  </w:num>
  <w:num w:numId="21">
    <w:abstractNumId w:val="20"/>
  </w:num>
  <w:num w:numId="22">
    <w:abstractNumId w:val="29"/>
  </w:num>
  <w:num w:numId="23">
    <w:abstractNumId w:val="45"/>
  </w:num>
  <w:num w:numId="24">
    <w:abstractNumId w:val="30"/>
  </w:num>
  <w:num w:numId="25">
    <w:abstractNumId w:val="40"/>
  </w:num>
  <w:num w:numId="26">
    <w:abstractNumId w:val="37"/>
  </w:num>
  <w:num w:numId="27">
    <w:abstractNumId w:val="34"/>
  </w:num>
  <w:num w:numId="28">
    <w:abstractNumId w:val="10"/>
  </w:num>
  <w:num w:numId="29">
    <w:abstractNumId w:val="8"/>
  </w:num>
  <w:num w:numId="30">
    <w:abstractNumId w:val="32"/>
  </w:num>
  <w:num w:numId="31">
    <w:abstractNumId w:val="21"/>
  </w:num>
  <w:num w:numId="32">
    <w:abstractNumId w:val="11"/>
  </w:num>
  <w:num w:numId="33">
    <w:abstractNumId w:val="1"/>
  </w:num>
  <w:num w:numId="34">
    <w:abstractNumId w:val="0"/>
  </w:num>
  <w:num w:numId="35">
    <w:abstractNumId w:val="28"/>
  </w:num>
  <w:num w:numId="36">
    <w:abstractNumId w:val="19"/>
  </w:num>
  <w:num w:numId="37">
    <w:abstractNumId w:val="7"/>
  </w:num>
  <w:num w:numId="38">
    <w:abstractNumId w:val="35"/>
  </w:num>
  <w:num w:numId="39">
    <w:abstractNumId w:val="27"/>
  </w:num>
  <w:num w:numId="40">
    <w:abstractNumId w:val="38"/>
  </w:num>
  <w:num w:numId="41">
    <w:abstractNumId w:val="41"/>
  </w:num>
  <w:num w:numId="42">
    <w:abstractNumId w:val="18"/>
  </w:num>
  <w:num w:numId="43">
    <w:abstractNumId w:val="42"/>
  </w:num>
  <w:num w:numId="44">
    <w:abstractNumId w:val="24"/>
  </w:num>
  <w:num w:numId="45">
    <w:abstractNumId w:val="25"/>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EC9"/>
    <w:rsid w:val="00003C1D"/>
    <w:rsid w:val="00030420"/>
    <w:rsid w:val="000350D9"/>
    <w:rsid w:val="00086CBA"/>
    <w:rsid w:val="000D625D"/>
    <w:rsid w:val="000F78C8"/>
    <w:rsid w:val="00142616"/>
    <w:rsid w:val="001D2ADA"/>
    <w:rsid w:val="001D50BB"/>
    <w:rsid w:val="001F7B59"/>
    <w:rsid w:val="0023081B"/>
    <w:rsid w:val="002436DB"/>
    <w:rsid w:val="002A53AB"/>
    <w:rsid w:val="002D53DF"/>
    <w:rsid w:val="003025C1"/>
    <w:rsid w:val="00351F2E"/>
    <w:rsid w:val="00385284"/>
    <w:rsid w:val="003A522E"/>
    <w:rsid w:val="003D6F05"/>
    <w:rsid w:val="00445377"/>
    <w:rsid w:val="004861D0"/>
    <w:rsid w:val="004C79EC"/>
    <w:rsid w:val="0055119F"/>
    <w:rsid w:val="00587918"/>
    <w:rsid w:val="0059428F"/>
    <w:rsid w:val="00596064"/>
    <w:rsid w:val="005B457C"/>
    <w:rsid w:val="005F65F0"/>
    <w:rsid w:val="006241A3"/>
    <w:rsid w:val="006A12C4"/>
    <w:rsid w:val="006C0533"/>
    <w:rsid w:val="006C169E"/>
    <w:rsid w:val="006D0B6C"/>
    <w:rsid w:val="007066F8"/>
    <w:rsid w:val="00713294"/>
    <w:rsid w:val="00723897"/>
    <w:rsid w:val="00726B56"/>
    <w:rsid w:val="00766405"/>
    <w:rsid w:val="00783127"/>
    <w:rsid w:val="007960B5"/>
    <w:rsid w:val="007A3134"/>
    <w:rsid w:val="007F4220"/>
    <w:rsid w:val="00836844"/>
    <w:rsid w:val="00842E07"/>
    <w:rsid w:val="00846692"/>
    <w:rsid w:val="00854A31"/>
    <w:rsid w:val="00867B45"/>
    <w:rsid w:val="008A2C28"/>
    <w:rsid w:val="008B423A"/>
    <w:rsid w:val="008C32AA"/>
    <w:rsid w:val="008D1D2A"/>
    <w:rsid w:val="008D4F14"/>
    <w:rsid w:val="00991A97"/>
    <w:rsid w:val="009A2464"/>
    <w:rsid w:val="00A12F84"/>
    <w:rsid w:val="00A14D80"/>
    <w:rsid w:val="00A2684E"/>
    <w:rsid w:val="00A519E1"/>
    <w:rsid w:val="00A676ED"/>
    <w:rsid w:val="00A91B19"/>
    <w:rsid w:val="00AB0EC9"/>
    <w:rsid w:val="00AF1BD2"/>
    <w:rsid w:val="00B13263"/>
    <w:rsid w:val="00B47268"/>
    <w:rsid w:val="00C13672"/>
    <w:rsid w:val="00C26AB6"/>
    <w:rsid w:val="00C40E2F"/>
    <w:rsid w:val="00C75741"/>
    <w:rsid w:val="00C9360C"/>
    <w:rsid w:val="00CF4FC3"/>
    <w:rsid w:val="00D22A3E"/>
    <w:rsid w:val="00D455DA"/>
    <w:rsid w:val="00D63EE5"/>
    <w:rsid w:val="00D77A41"/>
    <w:rsid w:val="00D82C42"/>
    <w:rsid w:val="00DD6815"/>
    <w:rsid w:val="00E135E8"/>
    <w:rsid w:val="00E218BA"/>
    <w:rsid w:val="00EE4DDC"/>
    <w:rsid w:val="00F02280"/>
    <w:rsid w:val="00F20991"/>
    <w:rsid w:val="00F95657"/>
    <w:rsid w:val="00FD189F"/>
    <w:rsid w:val="00FE10B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069DD"/>
  <w15:docId w15:val="{176B6017-9125-491B-A4FD-867F3330D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1" w:unhideWhenUsed="1"/>
    <w:lsdException w:name="List 3" w:semiHidden="1" w:unhideWhenUsed="1"/>
    <w:lsdException w:name="List 4" w:semiHidden="1" w:unhideWhenUsed="1"/>
    <w:lsdException w:name="List 5" w:semiHidden="1" w:unhideWhenUsed="1"/>
    <w:lsdException w:name="List Bullet 2" w:semiHidden="1" w:uiPriority="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B0EC9"/>
  </w:style>
  <w:style w:type="paragraph" w:styleId="Nadpis1">
    <w:name w:val="heading 1"/>
    <w:link w:val="Nadpis1Char"/>
    <w:uiPriority w:val="1"/>
    <w:qFormat/>
    <w:rsid w:val="00AB0EC9"/>
    <w:pPr>
      <w:keepNext/>
      <w:spacing w:before="240" w:after="60" w:line="240" w:lineRule="auto"/>
      <w:jc w:val="both"/>
      <w:outlineLvl w:val="0"/>
    </w:pPr>
    <w:rPr>
      <w:rFonts w:ascii="Arial" w:eastAsia="Times New Roman" w:hAnsi="Arial" w:cs="Arial"/>
      <w:b/>
      <w:bCs/>
      <w:color w:val="003366"/>
      <w:sz w:val="32"/>
      <w:szCs w:val="32"/>
      <w:lang w:eastAsia="sk-SK"/>
    </w:rPr>
  </w:style>
  <w:style w:type="paragraph" w:styleId="Nadpis2">
    <w:name w:val="heading 2"/>
    <w:link w:val="Nadpis2Char"/>
    <w:uiPriority w:val="9"/>
    <w:semiHidden/>
    <w:unhideWhenUsed/>
    <w:qFormat/>
    <w:rsid w:val="00AB0E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AB0EC9"/>
    <w:rPr>
      <w:rFonts w:ascii="Arial" w:eastAsia="Times New Roman" w:hAnsi="Arial" w:cs="Arial"/>
      <w:b/>
      <w:bCs/>
      <w:color w:val="003366"/>
      <w:sz w:val="32"/>
      <w:szCs w:val="32"/>
      <w:lang w:eastAsia="sk-SK"/>
    </w:rPr>
  </w:style>
  <w:style w:type="character" w:customStyle="1" w:styleId="Nadpis2Char">
    <w:name w:val="Nadpis 2 Char"/>
    <w:basedOn w:val="Predvolenpsmoodseku"/>
    <w:link w:val="Nadpis2"/>
    <w:uiPriority w:val="9"/>
    <w:semiHidden/>
    <w:rsid w:val="00AB0EC9"/>
    <w:rPr>
      <w:rFonts w:asciiTheme="majorHAnsi" w:eastAsiaTheme="majorEastAsia" w:hAnsiTheme="majorHAnsi" w:cstheme="majorBidi"/>
      <w:color w:val="2F5496" w:themeColor="accent1" w:themeShade="BF"/>
      <w:sz w:val="26"/>
      <w:szCs w:val="26"/>
    </w:rPr>
  </w:style>
  <w:style w:type="paragraph" w:customStyle="1" w:styleId="PODNADPIS1">
    <w:name w:val="PODNADPIS 1."/>
    <w:basedOn w:val="Nadpis2"/>
    <w:rsid w:val="00AB0EC9"/>
    <w:pPr>
      <w:keepLines w:val="0"/>
      <w:tabs>
        <w:tab w:val="left" w:pos="567"/>
        <w:tab w:val="left" w:pos="1134"/>
      </w:tabs>
      <w:spacing w:before="200" w:after="40" w:line="240" w:lineRule="auto"/>
    </w:pPr>
    <w:rPr>
      <w:rFonts w:ascii="Arial" w:eastAsia="Times New Roman" w:hAnsi="Arial" w:cs="Arial"/>
      <w:b/>
      <w:bCs/>
      <w:color w:val="003366"/>
      <w:sz w:val="24"/>
      <w:szCs w:val="24"/>
      <w:lang w:eastAsia="sk-SK"/>
    </w:rPr>
  </w:style>
  <w:style w:type="paragraph" w:customStyle="1" w:styleId="PODNADPIS11">
    <w:name w:val="PODNADPIS 1.1"/>
    <w:basedOn w:val="Nadpis2"/>
    <w:rsid w:val="00AB0EC9"/>
    <w:pPr>
      <w:keepLines w:val="0"/>
      <w:tabs>
        <w:tab w:val="left" w:pos="567"/>
        <w:tab w:val="left" w:pos="1134"/>
      </w:tabs>
      <w:spacing w:before="80" w:after="40" w:line="240" w:lineRule="auto"/>
    </w:pPr>
    <w:rPr>
      <w:rFonts w:ascii="Arial" w:eastAsia="Times New Roman" w:hAnsi="Arial" w:cs="Arial"/>
      <w:b/>
      <w:bCs/>
      <w:color w:val="003366"/>
      <w:sz w:val="22"/>
      <w:szCs w:val="22"/>
      <w:lang w:eastAsia="sk-SK"/>
    </w:rPr>
  </w:style>
  <w:style w:type="paragraph" w:customStyle="1" w:styleId="ODRAZKY">
    <w:name w:val="ODRAZKY"/>
    <w:uiPriority w:val="1"/>
    <w:rsid w:val="00AB0EC9"/>
    <w:pPr>
      <w:widowControl w:val="0"/>
      <w:numPr>
        <w:numId w:val="32"/>
      </w:numPr>
      <w:spacing w:before="40" w:after="40" w:line="240" w:lineRule="auto"/>
      <w:jc w:val="both"/>
    </w:pPr>
    <w:rPr>
      <w:rFonts w:ascii="Arial" w:eastAsia="Times New Roman" w:hAnsi="Arial" w:cs="Arial"/>
      <w:sz w:val="20"/>
      <w:szCs w:val="20"/>
      <w:lang w:eastAsia="sk-SK"/>
    </w:rPr>
  </w:style>
  <w:style w:type="paragraph" w:customStyle="1" w:styleId="ODSAD">
    <w:name w:val="ODSAD"/>
    <w:uiPriority w:val="1"/>
    <w:rsid w:val="00AB0EC9"/>
    <w:pPr>
      <w:widowControl w:val="0"/>
      <w:tabs>
        <w:tab w:val="left" w:pos="567"/>
      </w:tabs>
      <w:spacing w:before="40" w:after="40" w:line="240" w:lineRule="auto"/>
      <w:ind w:left="567" w:hanging="567"/>
      <w:jc w:val="both"/>
    </w:pPr>
    <w:rPr>
      <w:rFonts w:ascii="Arial" w:eastAsia="Times New Roman" w:hAnsi="Arial" w:cs="Arial"/>
      <w:sz w:val="20"/>
      <w:szCs w:val="20"/>
      <w:lang w:eastAsia="sk-SK"/>
    </w:rPr>
  </w:style>
  <w:style w:type="paragraph" w:customStyle="1" w:styleId="PRILOHA">
    <w:name w:val="PRILOHA"/>
    <w:basedOn w:val="PODNADPIS1"/>
    <w:rsid w:val="00AB0EC9"/>
    <w:pPr>
      <w:jc w:val="right"/>
    </w:pPr>
    <w:rPr>
      <w:i/>
      <w:iCs/>
    </w:rPr>
  </w:style>
  <w:style w:type="paragraph" w:customStyle="1" w:styleId="TABULKA">
    <w:name w:val="TABULKA"/>
    <w:uiPriority w:val="1"/>
    <w:rsid w:val="00AB0EC9"/>
    <w:pPr>
      <w:widowControl w:val="0"/>
      <w:spacing w:before="80" w:after="80" w:line="240" w:lineRule="auto"/>
    </w:pPr>
    <w:rPr>
      <w:rFonts w:ascii="Arial" w:eastAsia="Times New Roman" w:hAnsi="Arial" w:cs="Arial"/>
      <w:sz w:val="20"/>
      <w:szCs w:val="20"/>
      <w:lang w:eastAsia="sk-SK"/>
    </w:rPr>
  </w:style>
  <w:style w:type="paragraph" w:styleId="Odsekzoznamu">
    <w:name w:val="List Paragraph"/>
    <w:uiPriority w:val="34"/>
    <w:qFormat/>
    <w:rsid w:val="00AB0EC9"/>
    <w:pPr>
      <w:ind w:left="720"/>
      <w:contextualSpacing/>
    </w:pPr>
  </w:style>
  <w:style w:type="paragraph" w:customStyle="1" w:styleId="Default">
    <w:name w:val="Default"/>
    <w:rsid w:val="00AB0EC9"/>
    <w:pPr>
      <w:autoSpaceDE w:val="0"/>
      <w:autoSpaceDN w:val="0"/>
      <w:adjustRightInd w:val="0"/>
      <w:spacing w:after="0" w:line="240" w:lineRule="auto"/>
    </w:pPr>
    <w:rPr>
      <w:rFonts w:ascii="Times New Roman" w:hAnsi="Times New Roman" w:cs="Times New Roman"/>
      <w:color w:val="000000"/>
      <w:sz w:val="24"/>
      <w:szCs w:val="24"/>
    </w:rPr>
  </w:style>
  <w:style w:type="paragraph" w:styleId="Textbubliny">
    <w:name w:val="Balloon Text"/>
    <w:link w:val="TextbublinyChar"/>
    <w:uiPriority w:val="99"/>
    <w:semiHidden/>
    <w:unhideWhenUsed/>
    <w:rsid w:val="00AB0EC9"/>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AB0EC9"/>
    <w:rPr>
      <w:rFonts w:ascii="Segoe UI" w:hAnsi="Segoe UI" w:cs="Segoe UI"/>
      <w:sz w:val="18"/>
      <w:szCs w:val="18"/>
    </w:rPr>
  </w:style>
  <w:style w:type="paragraph" w:styleId="Nzov">
    <w:name w:val="Title"/>
    <w:link w:val="NzovChar"/>
    <w:uiPriority w:val="1"/>
    <w:qFormat/>
    <w:rsid w:val="00AB0EC9"/>
    <w:pPr>
      <w:spacing w:after="0" w:line="240" w:lineRule="auto"/>
      <w:jc w:val="center"/>
    </w:pPr>
    <w:rPr>
      <w:rFonts w:ascii="Times New Roman" w:eastAsia="Times New Roman" w:hAnsi="Times New Roman" w:cs="Times New Roman"/>
      <w:b/>
      <w:bCs/>
      <w:sz w:val="32"/>
      <w:szCs w:val="32"/>
      <w:lang w:val="en-US" w:eastAsia="cs-CZ"/>
    </w:rPr>
  </w:style>
  <w:style w:type="character" w:customStyle="1" w:styleId="NzovChar">
    <w:name w:val="Názov Char"/>
    <w:basedOn w:val="Predvolenpsmoodseku"/>
    <w:link w:val="Nzov"/>
    <w:rsid w:val="00AB0EC9"/>
    <w:rPr>
      <w:rFonts w:ascii="Times New Roman" w:eastAsia="Times New Roman" w:hAnsi="Times New Roman" w:cs="Times New Roman"/>
      <w:b/>
      <w:bCs/>
      <w:sz w:val="32"/>
      <w:szCs w:val="32"/>
      <w:lang w:val="en-US" w:eastAsia="cs-CZ"/>
    </w:rPr>
  </w:style>
  <w:style w:type="character" w:styleId="Hypertextovprepojenie">
    <w:name w:val="Hyperlink"/>
    <w:basedOn w:val="Predvolenpsmoodseku"/>
    <w:uiPriority w:val="99"/>
    <w:semiHidden/>
    <w:unhideWhenUsed/>
    <w:rsid w:val="00AB0EC9"/>
    <w:rPr>
      <w:color w:val="0000FF"/>
      <w:u w:val="single"/>
    </w:rPr>
  </w:style>
  <w:style w:type="paragraph" w:styleId="Hlavika">
    <w:name w:val="header"/>
    <w:link w:val="HlavikaChar"/>
    <w:uiPriority w:val="99"/>
    <w:unhideWhenUsed/>
    <w:rsid w:val="00AB0EC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AB0EC9"/>
  </w:style>
  <w:style w:type="paragraph" w:styleId="Pta">
    <w:name w:val="footer"/>
    <w:link w:val="PtaChar"/>
    <w:uiPriority w:val="99"/>
    <w:unhideWhenUsed/>
    <w:rsid w:val="00AB0EC9"/>
    <w:pPr>
      <w:tabs>
        <w:tab w:val="center" w:pos="4536"/>
        <w:tab w:val="right" w:pos="9072"/>
      </w:tabs>
      <w:spacing w:after="0" w:line="240" w:lineRule="auto"/>
    </w:pPr>
  </w:style>
  <w:style w:type="character" w:customStyle="1" w:styleId="PtaChar">
    <w:name w:val="Päta Char"/>
    <w:basedOn w:val="Predvolenpsmoodseku"/>
    <w:link w:val="Pta"/>
    <w:uiPriority w:val="99"/>
    <w:rsid w:val="00AB0EC9"/>
  </w:style>
  <w:style w:type="character" w:styleId="Vrazn">
    <w:name w:val="Strong"/>
    <w:basedOn w:val="Predvolenpsmoodseku"/>
    <w:uiPriority w:val="22"/>
    <w:qFormat/>
    <w:rsid w:val="00AB0EC9"/>
    <w:rPr>
      <w:b/>
      <w:bCs/>
    </w:rPr>
  </w:style>
  <w:style w:type="paragraph" w:styleId="Textpoznmkypodiarou">
    <w:name w:val="footnote text"/>
    <w:link w:val="TextpoznmkypodiarouChar"/>
    <w:uiPriority w:val="99"/>
    <w:semiHidden/>
    <w:unhideWhenUsed/>
    <w:rsid w:val="00AB0EC9"/>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AB0EC9"/>
    <w:rPr>
      <w:sz w:val="20"/>
      <w:szCs w:val="20"/>
    </w:rPr>
  </w:style>
  <w:style w:type="character" w:styleId="Odkaznapoznmkupodiarou">
    <w:name w:val="footnote reference"/>
    <w:basedOn w:val="Predvolenpsmoodseku"/>
    <w:uiPriority w:val="99"/>
    <w:semiHidden/>
    <w:unhideWhenUsed/>
    <w:rsid w:val="00AB0EC9"/>
    <w:rPr>
      <w:vertAlign w:val="superscript"/>
    </w:rPr>
  </w:style>
  <w:style w:type="paragraph" w:styleId="Zoznam2">
    <w:name w:val="List 2"/>
    <w:uiPriority w:val="1"/>
    <w:rsid w:val="00AB0EC9"/>
    <w:pPr>
      <w:spacing w:after="0" w:line="240" w:lineRule="auto"/>
      <w:ind w:left="566" w:hanging="283"/>
    </w:pPr>
    <w:rPr>
      <w:rFonts w:ascii="Times New Roman" w:eastAsia="Times New Roman" w:hAnsi="Times New Roman" w:cs="Times New Roman"/>
      <w:sz w:val="24"/>
      <w:szCs w:val="24"/>
      <w:lang w:eastAsia="sk-SK"/>
    </w:rPr>
  </w:style>
  <w:style w:type="paragraph" w:styleId="Zkladntext">
    <w:name w:val="Body Text"/>
    <w:link w:val="ZkladntextChar"/>
    <w:uiPriority w:val="99"/>
    <w:unhideWhenUsed/>
    <w:rsid w:val="00AB0EC9"/>
    <w:pPr>
      <w:spacing w:after="120"/>
    </w:pPr>
  </w:style>
  <w:style w:type="character" w:customStyle="1" w:styleId="ZkladntextChar">
    <w:name w:val="Základný text Char"/>
    <w:basedOn w:val="Predvolenpsmoodseku"/>
    <w:link w:val="Zkladntext"/>
    <w:uiPriority w:val="99"/>
    <w:rsid w:val="00AB0EC9"/>
  </w:style>
  <w:style w:type="paragraph" w:styleId="Prvzarkazkladnhotextu">
    <w:name w:val="Body Text First Indent"/>
    <w:basedOn w:val="Zkladntext"/>
    <w:link w:val="PrvzarkazkladnhotextuChar"/>
    <w:rsid w:val="00AB0EC9"/>
    <w:pPr>
      <w:spacing w:line="240" w:lineRule="auto"/>
      <w:ind w:firstLine="210"/>
    </w:pPr>
    <w:rPr>
      <w:rFonts w:ascii="Times New Roman" w:eastAsia="Times New Roman" w:hAnsi="Times New Roman" w:cs="Times New Roman"/>
      <w:sz w:val="24"/>
      <w:szCs w:val="24"/>
      <w:lang w:eastAsia="sk-SK"/>
    </w:rPr>
  </w:style>
  <w:style w:type="character" w:customStyle="1" w:styleId="PrvzarkazkladnhotextuChar">
    <w:name w:val="Prvá zarážka základného textu Char"/>
    <w:basedOn w:val="ZkladntextChar"/>
    <w:link w:val="Prvzarkazkladnhotextu"/>
    <w:rsid w:val="00AB0EC9"/>
    <w:rPr>
      <w:rFonts w:ascii="Times New Roman" w:eastAsia="Times New Roman" w:hAnsi="Times New Roman" w:cs="Times New Roman"/>
      <w:sz w:val="24"/>
      <w:szCs w:val="24"/>
      <w:lang w:eastAsia="sk-SK"/>
    </w:rPr>
  </w:style>
  <w:style w:type="paragraph" w:styleId="Normlnywebov">
    <w:name w:val="Normal (Web)"/>
    <w:uiPriority w:val="99"/>
    <w:rsid w:val="00AB0EC9"/>
    <w:pPr>
      <w:spacing w:beforeAutospacing="1" w:afterAutospacing="1" w:line="240" w:lineRule="auto"/>
    </w:pPr>
    <w:rPr>
      <w:rFonts w:ascii="Times New Roman" w:eastAsia="Times New Roman" w:hAnsi="Times New Roman" w:cs="Times New Roman"/>
      <w:sz w:val="24"/>
      <w:szCs w:val="24"/>
      <w:lang w:eastAsia="sk-SK"/>
    </w:rPr>
  </w:style>
  <w:style w:type="paragraph" w:styleId="Zarkazkladnhotextu">
    <w:name w:val="Body Text Indent"/>
    <w:link w:val="ZarkazkladnhotextuChar"/>
    <w:uiPriority w:val="99"/>
    <w:unhideWhenUsed/>
    <w:rsid w:val="00AB0EC9"/>
    <w:pPr>
      <w:spacing w:after="120"/>
      <w:ind w:left="283"/>
    </w:pPr>
  </w:style>
  <w:style w:type="character" w:customStyle="1" w:styleId="ZarkazkladnhotextuChar">
    <w:name w:val="Zarážka základného textu Char"/>
    <w:basedOn w:val="Predvolenpsmoodseku"/>
    <w:link w:val="Zarkazkladnhotextu"/>
    <w:uiPriority w:val="99"/>
    <w:rsid w:val="00AB0EC9"/>
  </w:style>
  <w:style w:type="paragraph" w:styleId="Prvzarkazkladnhotextu2">
    <w:name w:val="Body Text First Indent 2"/>
    <w:basedOn w:val="Zarkazkladnhotextu"/>
    <w:link w:val="Prvzarkazkladnhotextu2Char"/>
    <w:uiPriority w:val="99"/>
    <w:semiHidden/>
    <w:unhideWhenUsed/>
    <w:rsid w:val="00AB0EC9"/>
    <w:pPr>
      <w:spacing w:after="160"/>
      <w:ind w:left="360" w:firstLine="360"/>
    </w:pPr>
  </w:style>
  <w:style w:type="character" w:customStyle="1" w:styleId="Prvzarkazkladnhotextu2Char">
    <w:name w:val="Prvá zarážka základného textu 2 Char"/>
    <w:basedOn w:val="ZarkazkladnhotextuChar"/>
    <w:link w:val="Prvzarkazkladnhotextu2"/>
    <w:uiPriority w:val="99"/>
    <w:semiHidden/>
    <w:rsid w:val="00AB0EC9"/>
  </w:style>
  <w:style w:type="paragraph" w:styleId="Oslovenie">
    <w:name w:val="Salutation"/>
    <w:link w:val="OslovenieChar"/>
    <w:uiPriority w:val="1"/>
    <w:rsid w:val="00AB0EC9"/>
    <w:pPr>
      <w:spacing w:after="0" w:line="240" w:lineRule="auto"/>
    </w:pPr>
    <w:rPr>
      <w:rFonts w:ascii="Times New Roman" w:eastAsia="Times New Roman" w:hAnsi="Times New Roman" w:cs="Times New Roman"/>
      <w:sz w:val="24"/>
      <w:szCs w:val="24"/>
      <w:lang w:eastAsia="sk-SK"/>
    </w:rPr>
  </w:style>
  <w:style w:type="character" w:customStyle="1" w:styleId="OslovenieChar">
    <w:name w:val="Oslovenie Char"/>
    <w:basedOn w:val="Predvolenpsmoodseku"/>
    <w:link w:val="Oslovenie"/>
    <w:rsid w:val="00AB0EC9"/>
    <w:rPr>
      <w:rFonts w:ascii="Times New Roman" w:eastAsia="Times New Roman" w:hAnsi="Times New Roman" w:cs="Times New Roman"/>
      <w:sz w:val="24"/>
      <w:szCs w:val="24"/>
      <w:lang w:eastAsia="sk-SK"/>
    </w:rPr>
  </w:style>
  <w:style w:type="paragraph" w:styleId="Zoznamsodrkami2">
    <w:name w:val="List Bullet 2"/>
    <w:uiPriority w:val="1"/>
    <w:rsid w:val="00AB0EC9"/>
    <w:pPr>
      <w:numPr>
        <w:numId w:val="33"/>
      </w:numPr>
      <w:spacing w:after="0" w:line="240" w:lineRule="auto"/>
    </w:pPr>
    <w:rPr>
      <w:rFonts w:ascii="Times New Roman" w:eastAsia="Times New Roman" w:hAnsi="Times New Roman" w:cs="Times New Roman"/>
      <w:sz w:val="24"/>
      <w:szCs w:val="24"/>
      <w:lang w:eastAsia="sk-SK"/>
    </w:rPr>
  </w:style>
  <w:style w:type="table" w:styleId="Mriekatabuky">
    <w:name w:val="Table Grid"/>
    <w:basedOn w:val="Normlnatabuka"/>
    <w:uiPriority w:val="59"/>
    <w:rsid w:val="00AB0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oznamsodrkami3">
    <w:name w:val="List Bullet 3"/>
    <w:uiPriority w:val="99"/>
    <w:semiHidden/>
    <w:unhideWhenUsed/>
    <w:rsid w:val="00AB0EC9"/>
    <w:pPr>
      <w:numPr>
        <w:numId w:val="34"/>
      </w:numPr>
      <w:contextualSpacing/>
    </w:pPr>
  </w:style>
  <w:style w:type="character" w:styleId="Zvraznenie">
    <w:name w:val="Emphasis"/>
    <w:basedOn w:val="Predvolenpsmoodseku"/>
    <w:uiPriority w:val="20"/>
    <w:qFormat/>
    <w:rsid w:val="00AB0EC9"/>
    <w:rPr>
      <w:i/>
      <w:iCs/>
    </w:rPr>
  </w:style>
  <w:style w:type="character" w:styleId="PouitHypertextovPrepojenie">
    <w:name w:val="FollowedHyperlink"/>
    <w:basedOn w:val="Predvolenpsmoodseku"/>
    <w:uiPriority w:val="99"/>
    <w:semiHidden/>
    <w:unhideWhenUsed/>
    <w:rsid w:val="00AB0EC9"/>
    <w:rPr>
      <w:color w:val="800080"/>
      <w:u w:val="single"/>
    </w:rPr>
  </w:style>
  <w:style w:type="paragraph" w:customStyle="1" w:styleId="msonormal0">
    <w:name w:val="msonormal"/>
    <w:uiPriority w:val="1"/>
    <w:rsid w:val="00AB0EC9"/>
    <w:pPr>
      <w:spacing w:beforeAutospacing="1" w:afterAutospacing="1" w:line="240" w:lineRule="auto"/>
    </w:pPr>
    <w:rPr>
      <w:rFonts w:ascii="Times New Roman" w:eastAsia="Times New Roman" w:hAnsi="Times New Roman" w:cs="Times New Roman"/>
      <w:sz w:val="24"/>
      <w:szCs w:val="24"/>
      <w:lang w:eastAsia="sk-SK"/>
    </w:rPr>
  </w:style>
  <w:style w:type="paragraph" w:customStyle="1" w:styleId="xl65">
    <w:name w:val="xl65"/>
    <w:uiPriority w:val="1"/>
    <w:rsid w:val="00AB0EC9"/>
    <w:pPr>
      <w:spacing w:beforeAutospacing="1" w:afterAutospacing="1" w:line="240" w:lineRule="auto"/>
    </w:pPr>
    <w:rPr>
      <w:rFonts w:ascii="Arial" w:eastAsia="Times New Roman" w:hAnsi="Arial" w:cs="Arial"/>
      <w:sz w:val="16"/>
      <w:szCs w:val="16"/>
      <w:lang w:eastAsia="sk-SK"/>
    </w:rPr>
  </w:style>
  <w:style w:type="paragraph" w:customStyle="1" w:styleId="xl66">
    <w:name w:val="xl66"/>
    <w:uiPriority w:val="1"/>
    <w:rsid w:val="00AB0EC9"/>
    <w:pPr>
      <w:spacing w:beforeAutospacing="1" w:afterAutospacing="1" w:line="240" w:lineRule="auto"/>
    </w:pPr>
    <w:rPr>
      <w:rFonts w:ascii="Arial" w:eastAsia="Times New Roman" w:hAnsi="Arial" w:cs="Arial"/>
      <w:sz w:val="16"/>
      <w:szCs w:val="16"/>
      <w:lang w:eastAsia="sk-SK"/>
    </w:rPr>
  </w:style>
  <w:style w:type="paragraph" w:customStyle="1" w:styleId="xl67">
    <w:name w:val="xl67"/>
    <w:uiPriority w:val="1"/>
    <w:rsid w:val="00AB0EC9"/>
    <w:pPr>
      <w:spacing w:beforeAutospacing="1" w:afterAutospacing="1" w:line="240" w:lineRule="auto"/>
    </w:pPr>
    <w:rPr>
      <w:rFonts w:ascii="Arial" w:eastAsia="Times New Roman" w:hAnsi="Arial" w:cs="Arial"/>
      <w:sz w:val="16"/>
      <w:szCs w:val="16"/>
      <w:lang w:eastAsia="sk-SK"/>
    </w:rPr>
  </w:style>
  <w:style w:type="paragraph" w:customStyle="1" w:styleId="xl68">
    <w:name w:val="xl68"/>
    <w:uiPriority w:val="1"/>
    <w:rsid w:val="00AB0EC9"/>
    <w:pPr>
      <w:spacing w:beforeAutospacing="1" w:afterAutospacing="1" w:line="240" w:lineRule="auto"/>
    </w:pPr>
    <w:rPr>
      <w:rFonts w:ascii="Arial" w:eastAsia="Times New Roman" w:hAnsi="Arial" w:cs="Arial"/>
      <w:sz w:val="16"/>
      <w:szCs w:val="16"/>
      <w:lang w:eastAsia="sk-SK"/>
    </w:rPr>
  </w:style>
  <w:style w:type="paragraph" w:customStyle="1" w:styleId="xl69">
    <w:name w:val="xl69"/>
    <w:uiPriority w:val="1"/>
    <w:rsid w:val="00AB0EC9"/>
    <w:pPr>
      <w:pBdr>
        <w:top w:val="single" w:sz="4" w:space="0" w:color="auto"/>
        <w:left w:val="single" w:sz="4" w:space="0" w:color="auto"/>
        <w:bottom w:val="single" w:sz="4" w:space="0" w:color="auto"/>
        <w:right w:val="single" w:sz="4" w:space="0" w:color="auto"/>
      </w:pBdr>
      <w:spacing w:beforeAutospacing="1" w:afterAutospacing="1" w:line="240" w:lineRule="auto"/>
    </w:pPr>
    <w:rPr>
      <w:rFonts w:ascii="Arial" w:eastAsia="Times New Roman" w:hAnsi="Arial" w:cs="Arial"/>
      <w:sz w:val="16"/>
      <w:szCs w:val="16"/>
      <w:lang w:eastAsia="sk-SK"/>
    </w:rPr>
  </w:style>
  <w:style w:type="paragraph" w:customStyle="1" w:styleId="xl70">
    <w:name w:val="xl70"/>
    <w:uiPriority w:val="1"/>
    <w:rsid w:val="00AB0EC9"/>
    <w:pPr>
      <w:pBdr>
        <w:top w:val="single" w:sz="4" w:space="0" w:color="auto"/>
        <w:left w:val="single" w:sz="4" w:space="0" w:color="auto"/>
        <w:bottom w:val="single" w:sz="4" w:space="0" w:color="auto"/>
        <w:right w:val="single" w:sz="4" w:space="0" w:color="auto"/>
      </w:pBdr>
      <w:spacing w:beforeAutospacing="1" w:afterAutospacing="1" w:line="240" w:lineRule="auto"/>
    </w:pPr>
    <w:rPr>
      <w:rFonts w:ascii="Arial" w:eastAsia="Times New Roman" w:hAnsi="Arial" w:cs="Arial"/>
      <w:sz w:val="16"/>
      <w:szCs w:val="16"/>
      <w:lang w:eastAsia="sk-SK"/>
    </w:rPr>
  </w:style>
  <w:style w:type="character" w:styleId="Odkaznakomentr">
    <w:name w:val="annotation reference"/>
    <w:basedOn w:val="Predvolenpsmoodseku"/>
    <w:uiPriority w:val="99"/>
    <w:semiHidden/>
    <w:unhideWhenUsed/>
    <w:rsid w:val="00AB0EC9"/>
    <w:rPr>
      <w:sz w:val="16"/>
      <w:szCs w:val="16"/>
    </w:rPr>
  </w:style>
  <w:style w:type="paragraph" w:styleId="Textkomentra">
    <w:name w:val="annotation text"/>
    <w:link w:val="TextkomentraChar"/>
    <w:uiPriority w:val="99"/>
    <w:unhideWhenUsed/>
    <w:rsid w:val="00AB0EC9"/>
    <w:pPr>
      <w:spacing w:line="240" w:lineRule="auto"/>
    </w:pPr>
    <w:rPr>
      <w:sz w:val="20"/>
      <w:szCs w:val="20"/>
    </w:rPr>
  </w:style>
  <w:style w:type="character" w:customStyle="1" w:styleId="TextkomentraChar">
    <w:name w:val="Text komentára Char"/>
    <w:basedOn w:val="Predvolenpsmoodseku"/>
    <w:link w:val="Textkomentra"/>
    <w:uiPriority w:val="99"/>
    <w:rsid w:val="00AB0EC9"/>
    <w:rPr>
      <w:sz w:val="20"/>
      <w:szCs w:val="20"/>
    </w:rPr>
  </w:style>
  <w:style w:type="paragraph" w:styleId="Predmetkomentra">
    <w:name w:val="annotation subject"/>
    <w:basedOn w:val="Textkomentra"/>
    <w:next w:val="Textkomentra"/>
    <w:link w:val="PredmetkomentraChar"/>
    <w:uiPriority w:val="99"/>
    <w:semiHidden/>
    <w:unhideWhenUsed/>
    <w:rsid w:val="00AB0EC9"/>
    <w:rPr>
      <w:b/>
      <w:bCs/>
    </w:rPr>
  </w:style>
  <w:style w:type="character" w:customStyle="1" w:styleId="PredmetkomentraChar">
    <w:name w:val="Predmet komentára Char"/>
    <w:basedOn w:val="TextkomentraChar"/>
    <w:link w:val="Predmetkomentra"/>
    <w:uiPriority w:val="99"/>
    <w:semiHidden/>
    <w:rsid w:val="00AB0EC9"/>
    <w:rPr>
      <w:b/>
      <w:bCs/>
      <w:sz w:val="20"/>
      <w:szCs w:val="20"/>
    </w:rPr>
  </w:style>
  <w:style w:type="paragraph" w:styleId="Revzia">
    <w:name w:val="Revision"/>
    <w:hidden/>
    <w:uiPriority w:val="99"/>
    <w:semiHidden/>
    <w:rsid w:val="00AB0EC9"/>
    <w:pPr>
      <w:spacing w:after="0" w:line="240" w:lineRule="auto"/>
    </w:pPr>
  </w:style>
  <w:style w:type="paragraph" w:customStyle="1" w:styleId="p1">
    <w:name w:val="p1"/>
    <w:uiPriority w:val="1"/>
    <w:rsid w:val="00AB0EC9"/>
    <w:pPr>
      <w:spacing w:after="0" w:line="240" w:lineRule="auto"/>
    </w:pPr>
    <w:rPr>
      <w:rFonts w:ascii="Times New Roman" w:eastAsia="Times New Roman" w:hAnsi="Times New Roman" w:cs="Times New Roman"/>
      <w:color w:val="000000" w:themeColor="text1"/>
      <w:sz w:val="18"/>
      <w:szCs w:val="18"/>
      <w:lang w:eastAsia="sk-SK"/>
    </w:rPr>
  </w:style>
  <w:style w:type="paragraph" w:customStyle="1" w:styleId="Style">
    <w:name w:val="Style"/>
    <w:rsid w:val="00AB0EC9"/>
    <w:pPr>
      <w:widowControl w:val="0"/>
    </w:pPr>
    <w:rPr>
      <w:rFonts w:eastAsiaTheme="minorEastAsia"/>
      <w:sz w:val="24"/>
      <w:szCs w:val="24"/>
      <w:lang w:val="sk" w:eastAsia="zh-CN"/>
    </w:rPr>
  </w:style>
  <w:style w:type="table" w:styleId="Strednpodfarbenie1zvraznenie5">
    <w:name w:val="Medium Shading 1 Accent 5"/>
    <w:basedOn w:val="Normlnatabuka"/>
    <w:uiPriority w:val="63"/>
    <w:rsid w:val="00AB0EC9"/>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5935</Words>
  <Characters>33831</Characters>
  <Application>Microsoft Office Word</Application>
  <DocSecurity>0</DocSecurity>
  <Lines>281</Lines>
  <Paragraphs>79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Korenková</dc:creator>
  <cp:keywords/>
  <dc:description/>
  <cp:lastModifiedBy>Andrea Korenková</cp:lastModifiedBy>
  <cp:revision>4</cp:revision>
  <dcterms:created xsi:type="dcterms:W3CDTF">2026-07-01T14:13:00Z</dcterms:created>
  <dcterms:modified xsi:type="dcterms:W3CDTF">2026-07-01T14:19:00Z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ad2feaa9-3c2a-4ff8-9eb9-3486a6e262a7</vt:lpwstr>
  </property>
</Properties>
</file>